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2246" w14:textId="77777777" w:rsidR="00A031A9" w:rsidRPr="00BE1CB5" w:rsidRDefault="00A031A9" w:rsidP="00A031A9">
      <w:pPr>
        <w:pStyle w:val="CABEZA"/>
        <w:rPr>
          <w:rFonts w:cs="Times New Roman"/>
        </w:rPr>
      </w:pPr>
      <w:r w:rsidRPr="00BE1CB5">
        <w:rPr>
          <w:rFonts w:cs="Times New Roman"/>
        </w:rPr>
        <w:t>SECRETARIA DE HACIENDA Y CREDITO PUBLICO</w:t>
      </w:r>
    </w:p>
    <w:p w14:paraId="62CB511E" w14:textId="507BDF34" w:rsidR="00A031A9" w:rsidRPr="00BE1CB5" w:rsidRDefault="00A031A9" w:rsidP="00A031A9">
      <w:pPr>
        <w:pStyle w:val="Titulo1"/>
        <w:rPr>
          <w:rFonts w:cs="Times New Roman"/>
        </w:rPr>
      </w:pPr>
      <w:r w:rsidRPr="00BE1CB5">
        <w:rPr>
          <w:rFonts w:cs="Times New Roman"/>
        </w:rPr>
        <w:t>DECRETO por el que se reforman, adicionan y derogan diversas disposiciones de la Ley Federal de Derechos.</w:t>
      </w:r>
    </w:p>
    <w:p w14:paraId="2CF3E49C" w14:textId="77777777" w:rsidR="00A031A9" w:rsidRPr="00BE1CB5" w:rsidRDefault="00A031A9" w:rsidP="00A031A9">
      <w:pPr>
        <w:pStyle w:val="Titulo2"/>
      </w:pPr>
      <w:r w:rsidRPr="00BE1CB5">
        <w:t xml:space="preserve">Al margen un sello con el Escudo Nacional, que dice: Estados Unidos </w:t>
      </w:r>
      <w:proofErr w:type="gramStart"/>
      <w:r w:rsidRPr="00BE1CB5">
        <w:t>Mexicanos.-</w:t>
      </w:r>
      <w:proofErr w:type="gramEnd"/>
      <w:r w:rsidRPr="00BE1CB5">
        <w:t xml:space="preserve"> Presidencia de la República.</w:t>
      </w:r>
    </w:p>
    <w:p w14:paraId="23960B84" w14:textId="77777777" w:rsidR="00A031A9" w:rsidRDefault="00A031A9" w:rsidP="00A031A9">
      <w:pPr>
        <w:pStyle w:val="Texto"/>
        <w:spacing w:line="218" w:lineRule="exact"/>
        <w:rPr>
          <w:lang w:val="es-MX"/>
        </w:rPr>
      </w:pPr>
      <w:r w:rsidRPr="00A7086F">
        <w:rPr>
          <w:b/>
          <w:lang w:val="es-MX"/>
        </w:rPr>
        <w:t>ANDRÉS MANUEL LÓPEZ OBRADOR</w:t>
      </w:r>
      <w:r w:rsidRPr="00A7086F">
        <w:rPr>
          <w:lang w:val="es-MX"/>
        </w:rPr>
        <w:t xml:space="preserve">, </w:t>
      </w:r>
      <w:proofErr w:type="gramStart"/>
      <w:r w:rsidRPr="00A7086F">
        <w:rPr>
          <w:lang w:val="es-MX"/>
        </w:rPr>
        <w:t>Presidente</w:t>
      </w:r>
      <w:proofErr w:type="gramEnd"/>
      <w:r w:rsidRPr="00A7086F">
        <w:rPr>
          <w:lang w:val="es-MX"/>
        </w:rPr>
        <w:t xml:space="preserve"> de los Estados Unidos Mexicanos, a sus habitantes sabed:</w:t>
      </w:r>
    </w:p>
    <w:p w14:paraId="4E448E6F" w14:textId="77777777" w:rsidR="00A031A9" w:rsidRDefault="00A031A9" w:rsidP="00A031A9">
      <w:pPr>
        <w:pStyle w:val="Texto"/>
        <w:spacing w:line="218" w:lineRule="exact"/>
        <w:rPr>
          <w:lang w:val="es-MX"/>
        </w:rPr>
      </w:pPr>
      <w:r w:rsidRPr="00A7086F">
        <w:rPr>
          <w:lang w:val="es-MX"/>
        </w:rPr>
        <w:t>Que el Honorable Congreso de la Unión, se ha servido dirigirme el siguiente</w:t>
      </w:r>
    </w:p>
    <w:p w14:paraId="37191D1B" w14:textId="77777777" w:rsidR="00A031A9" w:rsidRDefault="00A031A9" w:rsidP="00A031A9">
      <w:pPr>
        <w:pStyle w:val="ANOTACION"/>
        <w:spacing w:line="218" w:lineRule="exact"/>
      </w:pPr>
      <w:r w:rsidRPr="00A7086F">
        <w:t>DECRETO</w:t>
      </w:r>
    </w:p>
    <w:p w14:paraId="597E540C" w14:textId="77777777" w:rsidR="00A031A9" w:rsidRPr="0059109A" w:rsidRDefault="00A031A9" w:rsidP="00A031A9">
      <w:pPr>
        <w:pStyle w:val="Texto"/>
        <w:spacing w:line="218" w:lineRule="exact"/>
        <w:rPr>
          <w:sz w:val="16"/>
        </w:rPr>
      </w:pPr>
      <w:r w:rsidRPr="0059109A">
        <w:rPr>
          <w:b/>
          <w:sz w:val="16"/>
        </w:rPr>
        <w:t>"</w:t>
      </w:r>
      <w:r w:rsidRPr="0059109A">
        <w:rPr>
          <w:sz w:val="16"/>
        </w:rPr>
        <w:t>EL CONGRESO GENERAL DE LOS ESTADOS UNIDOS MEXICANOS,</w:t>
      </w:r>
      <w:r>
        <w:rPr>
          <w:sz w:val="16"/>
        </w:rPr>
        <w:t xml:space="preserve"> </w:t>
      </w:r>
      <w:r w:rsidRPr="0059109A">
        <w:rPr>
          <w:sz w:val="16"/>
        </w:rPr>
        <w:t>DECRETA:</w:t>
      </w:r>
    </w:p>
    <w:p w14:paraId="5E6B35E3" w14:textId="77777777" w:rsidR="00A031A9" w:rsidRPr="0059109A" w:rsidRDefault="00A031A9" w:rsidP="00A031A9">
      <w:pPr>
        <w:pStyle w:val="Texto"/>
        <w:spacing w:line="218" w:lineRule="exact"/>
        <w:rPr>
          <w:b/>
          <w:sz w:val="16"/>
        </w:rPr>
      </w:pPr>
      <w:r w:rsidRPr="0059109A">
        <w:rPr>
          <w:b/>
          <w:sz w:val="16"/>
        </w:rPr>
        <w:t>SE REFORMAN, ADICIONAN Y DEROGAN DIVERSAS DISPOSICIONES DE LA LEY FEDERAL DE DERECHOS</w:t>
      </w:r>
    </w:p>
    <w:p w14:paraId="51FF2406" w14:textId="77777777" w:rsidR="00A031A9" w:rsidRDefault="00A031A9" w:rsidP="00A031A9">
      <w:pPr>
        <w:pStyle w:val="Texto"/>
        <w:spacing w:line="222" w:lineRule="exact"/>
      </w:pPr>
      <w:r w:rsidRPr="00A7086F">
        <w:rPr>
          <w:b/>
        </w:rPr>
        <w:t>Artículo Único.</w:t>
      </w:r>
      <w:r w:rsidRPr="00A7086F">
        <w:t xml:space="preserve"> Se </w:t>
      </w:r>
      <w:r w:rsidRPr="00A7086F">
        <w:rPr>
          <w:b/>
        </w:rPr>
        <w:t>reforman</w:t>
      </w:r>
      <w:r w:rsidRPr="00A7086F">
        <w:t xml:space="preserve"> los artículos 18-A, párrafo primero; 49, párrafo primero, fracción IV; 77, párrafo primero; 219; 220, párrafo primero; 221, párrafos primero y tercero; 223-Bis, último párrafo; 239, actual párrafo quinto; 276, párrafo segundo; 277, párrafo primero; 278, párrafo primero, fracciones I, párrafo primero, II, el contenido de la Tabla, III, el contenido de la Tabla; 278-B, fracciones III, incisos a), párrafo primero y la Tabla A.- Número e intervalo de muestras simples, b), párrafo primero y las definiciones </w:t>
      </w:r>
      <w:proofErr w:type="spellStart"/>
      <w:r w:rsidRPr="00A7086F">
        <w:t>Qi</w:t>
      </w:r>
      <w:proofErr w:type="spellEnd"/>
      <w:r w:rsidRPr="00A7086F">
        <w:t xml:space="preserve"> y Qt, d) y e), IV, incisos a), b), párrafo primero, Tabla B. Descargas Municipales y Tabla C. Descargas no Municipales y actual párrafo segundo, c), párrafos primero y segundo, y d), V, VI, párrafos primero y segundo y VIII, párrafo primero; 279, su Tabla y párrafo tercero; 282, fracción I, párrafo primero, la Tabla LÍMITES PERMISIBLES y la Tabla LÍMITES PERMISIBLES PARA METALES Y CIANUROS; 282-C, párrafo primero; 288, párrafos primero, cuarto y sexto; se </w:t>
      </w:r>
      <w:r w:rsidRPr="00A7086F">
        <w:rPr>
          <w:b/>
        </w:rPr>
        <w:t>adicionan</w:t>
      </w:r>
      <w:r w:rsidRPr="00A7086F">
        <w:t xml:space="preserve"> los artículos 185, con un párrafo segundo;</w:t>
      </w:r>
      <w:r>
        <w:t xml:space="preserve"> </w:t>
      </w:r>
      <w:r w:rsidRPr="00A7086F">
        <w:t xml:space="preserve">195-Z-30; 195-Z-31; </w:t>
      </w:r>
      <w:r>
        <w:t xml:space="preserve"> </w:t>
      </w:r>
      <w:r w:rsidRPr="00A7086F">
        <w:t xml:space="preserve">195-Z-32; 195-Z-33; 195-Z-34; 195-Z-35; 195-Z-36; 220-A; 239, con un párrafo tercero, pasando los actuales párrafos tercero, cuarto, quinto, sexto, séptimo, octavo y noveno a ser los párrafos cuarto, quinto, sexto, séptimo, octavo, noveno y décimo, respectivamente; 277-A, con un párrafo tercero, pasando los actuales párrafos tercero, cuarto, quinto y sexto a ser los párrafos cuarto, quinto, sexto y séptimo, respectivamente; 278, fracción I, con un párrafo segundo; 278-B, fracción IV, inciso b, con un párrafo segundo, pasando el actual párrafo segundo a ser párrafo tercero; 288, párrafos octavo y noveno, y se </w:t>
      </w:r>
      <w:r w:rsidRPr="00A7086F">
        <w:rPr>
          <w:b/>
        </w:rPr>
        <w:t>derogan</w:t>
      </w:r>
      <w:r w:rsidRPr="00A7086F">
        <w:t xml:space="preserve"> el párrafo segundo del artículo 18-A; los artículos 162; 165; 166; 167; 168; 168-B; 171; 171-A; 171-B y 194-N y las fracciones I, II, III, IV, V, VI, VII, VIII, IX, X, XI, XII, XIII, XIV, XV, XVI, XVII y XVIII del artículo 277 de la Ley Federal de Derechos, para quedar como sigue:</w:t>
      </w:r>
    </w:p>
    <w:p w14:paraId="4415DCDC" w14:textId="77777777" w:rsidR="00A031A9" w:rsidRDefault="00A031A9" w:rsidP="00A031A9">
      <w:pPr>
        <w:pStyle w:val="Texto"/>
        <w:spacing w:line="218" w:lineRule="exact"/>
      </w:pPr>
      <w:r w:rsidRPr="00A7086F">
        <w:rPr>
          <w:b/>
        </w:rPr>
        <w:t xml:space="preserve">Artículo 18-A. </w:t>
      </w:r>
      <w:r w:rsidRPr="00A7086F">
        <w:t>Los ingresos que se obtengan por la recaudación del derecho relativo al visitante sin permiso para realizar actividades remuneradas que ingresen al país con fines turísticos, a que se refiere el artículo 8o., fracción I, de esta Ley, se destinarán al fideicomiso público federal sin estructura que constituya la empresa de participación estatal mayoritaria, sectorizada a la Secretaría de la Defensa Nacional, denominada Tren Maya, S.A. de C.V., en términos de la Ley Federal de Presupuesto y Responsabilidad Hacendaria y su Reglamento, para el pago de la operación, prestación de servicios, administración, explotación, construcción, planeación, adquisición, proyectos o programas, arrendamiento, obra complementaria, equipamiento, instalación, estudio, proyecto e inversión en infraestructura, entre otros, relacionados con el objeto social de la citada entidad paraestatal.</w:t>
      </w:r>
    </w:p>
    <w:p w14:paraId="15C6C63B" w14:textId="77777777" w:rsidR="00A031A9" w:rsidRDefault="00A031A9" w:rsidP="00A031A9">
      <w:pPr>
        <w:pStyle w:val="Texto"/>
        <w:spacing w:line="218" w:lineRule="exact"/>
      </w:pPr>
      <w:r w:rsidRPr="00A7086F">
        <w:t>(Se deroga).</w:t>
      </w:r>
    </w:p>
    <w:p w14:paraId="05AF84E7" w14:textId="77777777" w:rsidR="00A031A9" w:rsidRDefault="00A031A9" w:rsidP="00A031A9">
      <w:pPr>
        <w:pStyle w:val="Texto"/>
        <w:spacing w:line="218" w:lineRule="exact"/>
        <w:rPr>
          <w:b/>
        </w:rPr>
      </w:pPr>
      <w:r w:rsidRPr="0072152E">
        <w:rPr>
          <w:b/>
        </w:rPr>
        <w:t>...</w:t>
      </w:r>
    </w:p>
    <w:p w14:paraId="398A3FA0" w14:textId="77777777" w:rsidR="00A031A9" w:rsidRDefault="00A031A9" w:rsidP="00A031A9">
      <w:pPr>
        <w:pStyle w:val="Texto"/>
        <w:spacing w:line="218" w:lineRule="exact"/>
        <w:rPr>
          <w:b/>
        </w:rPr>
      </w:pPr>
      <w:r w:rsidRPr="00A7086F">
        <w:rPr>
          <w:b/>
        </w:rPr>
        <w:t xml:space="preserve">Artículo 49.- </w:t>
      </w:r>
      <w:r w:rsidRPr="0072152E">
        <w:rPr>
          <w:b/>
        </w:rPr>
        <w:t>...</w:t>
      </w:r>
    </w:p>
    <w:p w14:paraId="07B7AF53" w14:textId="77777777" w:rsidR="00A031A9" w:rsidRPr="00A7086F" w:rsidRDefault="00A031A9" w:rsidP="00A031A9">
      <w:pPr>
        <w:pStyle w:val="Texto"/>
        <w:spacing w:line="218" w:lineRule="exact"/>
        <w:ind w:left="1296" w:hanging="576"/>
        <w:rPr>
          <w:b/>
        </w:rPr>
      </w:pPr>
      <w:r w:rsidRPr="00A7086F">
        <w:rPr>
          <w:b/>
        </w:rPr>
        <w:t>I.</w:t>
      </w:r>
      <w:r w:rsidRPr="00A7086F">
        <w:t xml:space="preserve"> a </w:t>
      </w:r>
      <w:r w:rsidRPr="00A7086F">
        <w:rPr>
          <w:b/>
        </w:rPr>
        <w:t>III.</w:t>
      </w:r>
      <w:r w:rsidRPr="00A7086F">
        <w:t xml:space="preserve"> </w:t>
      </w:r>
      <w:r w:rsidRPr="0072152E">
        <w:rPr>
          <w:b/>
        </w:rPr>
        <w:t>...</w:t>
      </w:r>
    </w:p>
    <w:p w14:paraId="2CCDC098" w14:textId="77777777" w:rsidR="00A031A9" w:rsidRDefault="00A031A9" w:rsidP="00A031A9">
      <w:pPr>
        <w:pStyle w:val="Texto"/>
        <w:tabs>
          <w:tab w:val="right" w:leader="dot" w:pos="8827"/>
        </w:tabs>
        <w:spacing w:line="218" w:lineRule="exact"/>
        <w:ind w:left="1296" w:hanging="576"/>
      </w:pPr>
      <w:r w:rsidRPr="00A7086F">
        <w:rPr>
          <w:b/>
        </w:rPr>
        <w:t>IV.</w:t>
      </w:r>
      <w:r w:rsidRPr="00A7086F">
        <w:rPr>
          <w:b/>
        </w:rPr>
        <w:tab/>
      </w:r>
      <w:r w:rsidRPr="00A7086F">
        <w:t xml:space="preserve">En el caso de operaciones de importación y exportación de mercancías exentas de los impuestos al comercio exterior conforme a la Ley Aduanera; de retorno de mercancías importadas o exportadas definitivamente; de importaciones o exportaciones temporales para retornar en el mismo estado; de las operaciones aduaneras que amparen mercancías que de conformidad con las disposiciones aplicables no tengan valor en aduana, así como de importación y exportación de mercancías en las que, de conformidad con los tratados internacionales, no deban aplicarse cargos o derechos sobre el valor que éstas tengan, por cada operación </w:t>
      </w:r>
      <w:r>
        <w:tab/>
      </w:r>
      <w:r w:rsidRPr="00A7086F">
        <w:t xml:space="preserve"> $407.82</w:t>
      </w:r>
    </w:p>
    <w:p w14:paraId="6C625EF5" w14:textId="77777777" w:rsidR="00A031A9" w:rsidRDefault="00A031A9" w:rsidP="00A031A9">
      <w:pPr>
        <w:pStyle w:val="Texto"/>
        <w:spacing w:line="218" w:lineRule="exact"/>
        <w:ind w:left="1296" w:hanging="576"/>
      </w:pPr>
      <w:r w:rsidRPr="00A7086F">
        <w:rPr>
          <w:b/>
        </w:rPr>
        <w:t xml:space="preserve">V.- </w:t>
      </w:r>
      <w:r w:rsidRPr="00A7086F">
        <w:t xml:space="preserve">a </w:t>
      </w:r>
      <w:r w:rsidRPr="00A7086F">
        <w:rPr>
          <w:b/>
        </w:rPr>
        <w:t>VIII.-</w:t>
      </w:r>
      <w:r w:rsidRPr="00A7086F">
        <w:t xml:space="preserve"> </w:t>
      </w:r>
      <w:r w:rsidRPr="0072152E">
        <w:rPr>
          <w:b/>
        </w:rPr>
        <w:t>...</w:t>
      </w:r>
    </w:p>
    <w:p w14:paraId="14E1D1BF" w14:textId="77777777" w:rsidR="00A031A9" w:rsidRDefault="00A031A9" w:rsidP="00A031A9">
      <w:pPr>
        <w:pStyle w:val="Texto"/>
        <w:spacing w:line="218" w:lineRule="exact"/>
        <w:rPr>
          <w:b/>
        </w:rPr>
      </w:pPr>
      <w:r w:rsidRPr="0072152E">
        <w:rPr>
          <w:b/>
        </w:rPr>
        <w:t>...</w:t>
      </w:r>
    </w:p>
    <w:p w14:paraId="36383FDD" w14:textId="77777777" w:rsidR="00A031A9" w:rsidRDefault="00A031A9" w:rsidP="00A031A9">
      <w:pPr>
        <w:pStyle w:val="Texto"/>
        <w:spacing w:line="218" w:lineRule="exact"/>
        <w:rPr>
          <w:b/>
        </w:rPr>
      </w:pPr>
      <w:r w:rsidRPr="0072152E">
        <w:rPr>
          <w:b/>
        </w:rPr>
        <w:t>...</w:t>
      </w:r>
    </w:p>
    <w:p w14:paraId="26F6D2F5" w14:textId="77777777" w:rsidR="00A031A9" w:rsidRDefault="00A031A9" w:rsidP="00A031A9">
      <w:pPr>
        <w:pStyle w:val="Texto"/>
        <w:spacing w:line="218" w:lineRule="exact"/>
        <w:rPr>
          <w:b/>
        </w:rPr>
      </w:pPr>
      <w:r w:rsidRPr="0072152E">
        <w:rPr>
          <w:b/>
        </w:rPr>
        <w:t>...</w:t>
      </w:r>
    </w:p>
    <w:p w14:paraId="6607DA64" w14:textId="77777777" w:rsidR="00A031A9" w:rsidRDefault="00A031A9" w:rsidP="00A031A9">
      <w:pPr>
        <w:pStyle w:val="Texto"/>
        <w:spacing w:line="218" w:lineRule="exact"/>
        <w:rPr>
          <w:b/>
        </w:rPr>
      </w:pPr>
      <w:r w:rsidRPr="0072152E">
        <w:rPr>
          <w:b/>
        </w:rPr>
        <w:lastRenderedPageBreak/>
        <w:t>...</w:t>
      </w:r>
    </w:p>
    <w:p w14:paraId="565222EA" w14:textId="77777777" w:rsidR="00A031A9" w:rsidRDefault="00A031A9" w:rsidP="00A031A9">
      <w:pPr>
        <w:pStyle w:val="Texto"/>
        <w:spacing w:line="218" w:lineRule="exact"/>
        <w:rPr>
          <w:b/>
        </w:rPr>
      </w:pPr>
      <w:r w:rsidRPr="0072152E">
        <w:rPr>
          <w:b/>
        </w:rPr>
        <w:t>...</w:t>
      </w:r>
    </w:p>
    <w:p w14:paraId="28125D20" w14:textId="77777777" w:rsidR="00A031A9" w:rsidRDefault="00A031A9" w:rsidP="00A031A9">
      <w:pPr>
        <w:pStyle w:val="Texto"/>
        <w:spacing w:line="218" w:lineRule="exact"/>
        <w:rPr>
          <w:b/>
        </w:rPr>
      </w:pPr>
      <w:r w:rsidRPr="0072152E">
        <w:rPr>
          <w:b/>
        </w:rPr>
        <w:t>...</w:t>
      </w:r>
    </w:p>
    <w:p w14:paraId="638B609A" w14:textId="77777777" w:rsidR="00A031A9" w:rsidRDefault="00A031A9" w:rsidP="00A031A9">
      <w:pPr>
        <w:pStyle w:val="Texto"/>
        <w:spacing w:line="218" w:lineRule="exact"/>
        <w:rPr>
          <w:b/>
        </w:rPr>
      </w:pPr>
      <w:r w:rsidRPr="0072152E">
        <w:rPr>
          <w:b/>
        </w:rPr>
        <w:t>...</w:t>
      </w:r>
    </w:p>
    <w:p w14:paraId="7505D4D3" w14:textId="77777777" w:rsidR="00A031A9" w:rsidRDefault="00A031A9" w:rsidP="00A031A9">
      <w:pPr>
        <w:pStyle w:val="Texto"/>
        <w:tabs>
          <w:tab w:val="right" w:leader="dot" w:pos="8827"/>
        </w:tabs>
        <w:spacing w:line="218" w:lineRule="exact"/>
        <w:rPr>
          <w:b/>
        </w:rPr>
      </w:pPr>
      <w:r w:rsidRPr="00A7086F">
        <w:rPr>
          <w:b/>
        </w:rPr>
        <w:t>Artículo 77.</w:t>
      </w:r>
      <w:r w:rsidRPr="00A7086F">
        <w:t xml:space="preserve"> Por la recepción, estudio y trámite de cada notificación de concentración a que se refiere la Ley Federal de Competencia Económica, cualquiera que sea el acuerdo</w:t>
      </w:r>
      <w:r w:rsidRPr="00A7086F">
        <w:rPr>
          <w:b/>
        </w:rPr>
        <w:t xml:space="preserve"> </w:t>
      </w:r>
      <w:r w:rsidRPr="00A7086F">
        <w:t>o</w:t>
      </w:r>
      <w:r w:rsidRPr="00A7086F">
        <w:rPr>
          <w:b/>
        </w:rPr>
        <w:t xml:space="preserve"> </w:t>
      </w:r>
      <w:r w:rsidRPr="00A7086F">
        <w:t>resolución que emita</w:t>
      </w:r>
      <w:r w:rsidRPr="00A7086F">
        <w:rPr>
          <w:b/>
        </w:rPr>
        <w:t xml:space="preserve"> </w:t>
      </w:r>
      <w:r w:rsidRPr="00A7086F">
        <w:t xml:space="preserve">la Comisión Federal de Competencia Económica que ponga fin al procedimiento, se pagarán derechos conforme a la cuota de </w:t>
      </w:r>
      <w:r>
        <w:tab/>
      </w:r>
      <w:r w:rsidRPr="00A7086F">
        <w:t xml:space="preserve"> $227,240.86</w:t>
      </w:r>
    </w:p>
    <w:p w14:paraId="7BC29D88" w14:textId="77777777" w:rsidR="00A031A9" w:rsidRDefault="00A031A9" w:rsidP="00A031A9">
      <w:pPr>
        <w:pStyle w:val="Texto"/>
        <w:spacing w:line="218" w:lineRule="exact"/>
        <w:rPr>
          <w:b/>
        </w:rPr>
      </w:pPr>
      <w:r w:rsidRPr="0072152E">
        <w:rPr>
          <w:b/>
        </w:rPr>
        <w:t>...</w:t>
      </w:r>
    </w:p>
    <w:p w14:paraId="74226669" w14:textId="77777777" w:rsidR="00A031A9" w:rsidRDefault="00A031A9" w:rsidP="00A031A9">
      <w:pPr>
        <w:pStyle w:val="Texto"/>
        <w:spacing w:line="218" w:lineRule="exact"/>
        <w:rPr>
          <w:b/>
        </w:rPr>
      </w:pPr>
      <w:r w:rsidRPr="00A7086F">
        <w:rPr>
          <w:b/>
        </w:rPr>
        <w:t>Artículo 162.</w:t>
      </w:r>
      <w:r w:rsidRPr="00A7086F">
        <w:t xml:space="preserve"> (Se deroga).</w:t>
      </w:r>
    </w:p>
    <w:p w14:paraId="66BFBBA9" w14:textId="77777777" w:rsidR="00A031A9" w:rsidRDefault="00A031A9" w:rsidP="00A031A9">
      <w:pPr>
        <w:pStyle w:val="Texto"/>
        <w:spacing w:line="218" w:lineRule="exact"/>
        <w:rPr>
          <w:b/>
        </w:rPr>
      </w:pPr>
      <w:r w:rsidRPr="00A7086F">
        <w:rPr>
          <w:b/>
        </w:rPr>
        <w:t>Artículo 165.</w:t>
      </w:r>
      <w:r w:rsidRPr="00A7086F">
        <w:t xml:space="preserve"> (Se deroga).</w:t>
      </w:r>
    </w:p>
    <w:p w14:paraId="648F236D" w14:textId="77777777" w:rsidR="00A031A9" w:rsidRDefault="00A031A9" w:rsidP="00A031A9">
      <w:pPr>
        <w:pStyle w:val="Texto"/>
        <w:spacing w:line="218" w:lineRule="exact"/>
        <w:rPr>
          <w:b/>
        </w:rPr>
      </w:pPr>
      <w:r w:rsidRPr="00A7086F">
        <w:rPr>
          <w:b/>
        </w:rPr>
        <w:t>Artículo 166.</w:t>
      </w:r>
      <w:r w:rsidRPr="00A7086F">
        <w:t xml:space="preserve"> (Se deroga).</w:t>
      </w:r>
    </w:p>
    <w:p w14:paraId="624EEF0D" w14:textId="77777777" w:rsidR="00A031A9" w:rsidRDefault="00A031A9" w:rsidP="00A031A9">
      <w:pPr>
        <w:pStyle w:val="Texto"/>
        <w:spacing w:line="218" w:lineRule="exact"/>
        <w:rPr>
          <w:b/>
        </w:rPr>
      </w:pPr>
      <w:r w:rsidRPr="00A7086F">
        <w:rPr>
          <w:b/>
        </w:rPr>
        <w:t xml:space="preserve">Artículo 167. </w:t>
      </w:r>
      <w:r w:rsidRPr="00A7086F">
        <w:t>(Se deroga).</w:t>
      </w:r>
    </w:p>
    <w:p w14:paraId="0935B97E" w14:textId="77777777" w:rsidR="00A031A9" w:rsidRDefault="00A031A9" w:rsidP="00A031A9">
      <w:pPr>
        <w:pStyle w:val="Texto"/>
        <w:spacing w:line="218" w:lineRule="exact"/>
      </w:pPr>
      <w:r w:rsidRPr="00A7086F">
        <w:rPr>
          <w:b/>
        </w:rPr>
        <w:t xml:space="preserve">Artículo 168.- </w:t>
      </w:r>
      <w:r w:rsidRPr="00A7086F">
        <w:t>(Se deroga).</w:t>
      </w:r>
    </w:p>
    <w:p w14:paraId="6D19BC3C" w14:textId="77777777" w:rsidR="00A031A9" w:rsidRDefault="00A031A9" w:rsidP="00A031A9">
      <w:pPr>
        <w:pStyle w:val="Texto"/>
        <w:spacing w:line="218" w:lineRule="exact"/>
      </w:pPr>
      <w:r w:rsidRPr="00A7086F">
        <w:rPr>
          <w:b/>
        </w:rPr>
        <w:t>Artículo 168-B</w:t>
      </w:r>
      <w:r w:rsidRPr="002D78ED">
        <w:rPr>
          <w:b/>
        </w:rPr>
        <w:t>.</w:t>
      </w:r>
      <w:r w:rsidRPr="00A7086F">
        <w:t xml:space="preserve"> (Se deroga).</w:t>
      </w:r>
    </w:p>
    <w:p w14:paraId="0F57431C" w14:textId="77777777" w:rsidR="00A031A9" w:rsidRDefault="00A031A9" w:rsidP="00A031A9">
      <w:pPr>
        <w:pStyle w:val="Texto"/>
        <w:spacing w:line="218" w:lineRule="exact"/>
      </w:pPr>
      <w:r w:rsidRPr="00A7086F">
        <w:rPr>
          <w:b/>
        </w:rPr>
        <w:t xml:space="preserve">Artículo 171. </w:t>
      </w:r>
      <w:r w:rsidRPr="00A7086F">
        <w:t>(Se deroga).</w:t>
      </w:r>
    </w:p>
    <w:p w14:paraId="21B63FA6" w14:textId="77777777" w:rsidR="00A031A9" w:rsidRDefault="00A031A9" w:rsidP="00A031A9">
      <w:pPr>
        <w:pStyle w:val="Texto"/>
        <w:spacing w:line="218" w:lineRule="exact"/>
      </w:pPr>
      <w:r w:rsidRPr="00A7086F">
        <w:rPr>
          <w:b/>
        </w:rPr>
        <w:t xml:space="preserve">Artículo 171-A. </w:t>
      </w:r>
      <w:r w:rsidRPr="00A7086F">
        <w:t>(Se deroga).</w:t>
      </w:r>
    </w:p>
    <w:p w14:paraId="67B478CD" w14:textId="77777777" w:rsidR="00A031A9" w:rsidRDefault="00A031A9" w:rsidP="00A031A9">
      <w:pPr>
        <w:pStyle w:val="Texto"/>
        <w:spacing w:line="218" w:lineRule="exact"/>
      </w:pPr>
      <w:r w:rsidRPr="00A7086F">
        <w:rPr>
          <w:b/>
        </w:rPr>
        <w:t xml:space="preserve">Artículo 171-B. </w:t>
      </w:r>
      <w:r w:rsidRPr="00A7086F">
        <w:t>(Se deroga).</w:t>
      </w:r>
    </w:p>
    <w:p w14:paraId="118B44D7" w14:textId="77777777" w:rsidR="00A031A9" w:rsidRDefault="00A031A9" w:rsidP="00A031A9">
      <w:pPr>
        <w:pStyle w:val="Texto"/>
        <w:spacing w:line="218" w:lineRule="exact"/>
        <w:rPr>
          <w:b/>
        </w:rPr>
      </w:pPr>
      <w:r w:rsidRPr="00A7086F">
        <w:rPr>
          <w:b/>
        </w:rPr>
        <w:t xml:space="preserve">Artículo 185.- </w:t>
      </w:r>
      <w:r w:rsidRPr="0072152E">
        <w:rPr>
          <w:b/>
        </w:rPr>
        <w:t>...</w:t>
      </w:r>
    </w:p>
    <w:p w14:paraId="26DCA2F4" w14:textId="77777777" w:rsidR="00A031A9" w:rsidRDefault="00A031A9" w:rsidP="00A031A9">
      <w:pPr>
        <w:pStyle w:val="Texto"/>
        <w:spacing w:line="218" w:lineRule="exact"/>
        <w:ind w:left="1296" w:hanging="576"/>
        <w:rPr>
          <w:b/>
        </w:rPr>
      </w:pPr>
      <w:r w:rsidRPr="00A7086F">
        <w:rPr>
          <w:b/>
        </w:rPr>
        <w:t>I.</w:t>
      </w:r>
      <w:r w:rsidRPr="00A7086F">
        <w:t xml:space="preserve"> a </w:t>
      </w:r>
      <w:r w:rsidRPr="00A7086F">
        <w:rPr>
          <w:b/>
        </w:rPr>
        <w:t>XIV.</w:t>
      </w:r>
      <w:r w:rsidRPr="00A7086F">
        <w:t xml:space="preserve"> </w:t>
      </w:r>
      <w:r w:rsidRPr="0072152E">
        <w:rPr>
          <w:b/>
        </w:rPr>
        <w:t>...</w:t>
      </w:r>
    </w:p>
    <w:p w14:paraId="796442FA" w14:textId="77777777" w:rsidR="00A031A9" w:rsidRDefault="00A031A9" w:rsidP="00A031A9">
      <w:pPr>
        <w:pStyle w:val="Texto"/>
        <w:spacing w:line="218" w:lineRule="exact"/>
      </w:pPr>
      <w:r w:rsidRPr="00A7086F">
        <w:t>Por el registro del título de técnico o profesional técnico expedido por instituciones del sistema educativo nacional que impartan educación del tipo medio superior, así como por la expedición de la cédula profesional respectiva, se pagará el 30% del monto señalado en las fracciones IV y IX del presente artículo.</w:t>
      </w:r>
    </w:p>
    <w:p w14:paraId="166A76F2" w14:textId="77777777" w:rsidR="00A031A9" w:rsidRDefault="00A031A9" w:rsidP="00A031A9">
      <w:pPr>
        <w:pStyle w:val="Texto"/>
        <w:spacing w:line="218" w:lineRule="exact"/>
      </w:pPr>
      <w:r w:rsidRPr="00A7086F">
        <w:rPr>
          <w:b/>
        </w:rPr>
        <w:t xml:space="preserve">Artículo 194-N. </w:t>
      </w:r>
      <w:r w:rsidRPr="00A7086F">
        <w:t>(Se deroga).</w:t>
      </w:r>
    </w:p>
    <w:p w14:paraId="0D61DACA" w14:textId="77777777" w:rsidR="00A031A9" w:rsidRDefault="00A031A9" w:rsidP="00A031A9">
      <w:pPr>
        <w:pStyle w:val="Texto"/>
        <w:tabs>
          <w:tab w:val="right" w:leader="dot" w:pos="8827"/>
        </w:tabs>
        <w:spacing w:line="218" w:lineRule="exact"/>
      </w:pPr>
      <w:r w:rsidRPr="00A7086F">
        <w:rPr>
          <w:b/>
        </w:rPr>
        <w:t xml:space="preserve">Artículo 195-Z-30. </w:t>
      </w:r>
      <w:r w:rsidRPr="00A7086F">
        <w:t xml:space="preserve">Por la expedición de certificados de inscripción y no inscripción en el Registro Público Marítimo Nacional se pagará la cuota de </w:t>
      </w:r>
      <w:r>
        <w:tab/>
      </w:r>
      <w:r w:rsidRPr="00A7086F">
        <w:t xml:space="preserve"> $669.03</w:t>
      </w:r>
    </w:p>
    <w:p w14:paraId="7E1325AF" w14:textId="77777777" w:rsidR="00A031A9" w:rsidRDefault="00A031A9" w:rsidP="00A031A9">
      <w:pPr>
        <w:pStyle w:val="Texto"/>
        <w:spacing w:line="218" w:lineRule="exact"/>
        <w:rPr>
          <w:b/>
        </w:rPr>
      </w:pPr>
      <w:r w:rsidRPr="00A7086F">
        <w:rPr>
          <w:b/>
        </w:rPr>
        <w:t xml:space="preserve">Artículo 195-Z-31. </w:t>
      </w:r>
      <w:r w:rsidRPr="00A7086F">
        <w:t>Por la solicitud, análisis y, en su caso, resolución de trámites a cargo de la Secretaría de Marina, se pagarán derechos conforme a las siguientes cuotas:</w:t>
      </w:r>
    </w:p>
    <w:p w14:paraId="3F99B484" w14:textId="77777777" w:rsidR="00A031A9" w:rsidRDefault="00A031A9" w:rsidP="00A031A9">
      <w:pPr>
        <w:pStyle w:val="Texto"/>
        <w:spacing w:line="218" w:lineRule="exact"/>
        <w:ind w:left="1296" w:hanging="576"/>
      </w:pPr>
      <w:r w:rsidRPr="00A7086F">
        <w:rPr>
          <w:b/>
        </w:rPr>
        <w:t>I.</w:t>
      </w:r>
      <w:r w:rsidRPr="00A7086F">
        <w:rPr>
          <w:b/>
        </w:rPr>
        <w:tab/>
      </w:r>
      <w:r w:rsidRPr="00A7086F">
        <w:t>Por la expedición de autorización para la permanencia de artefactos navales y permiso para servicio de dragado en zonas marinas mexicanas, por unidad de arqueo bruto o fracción de registro internacional:</w:t>
      </w:r>
    </w:p>
    <w:p w14:paraId="06AF153B" w14:textId="77777777" w:rsidR="00A031A9" w:rsidRDefault="00A031A9" w:rsidP="00A031A9">
      <w:pPr>
        <w:pStyle w:val="Texto"/>
        <w:tabs>
          <w:tab w:val="right" w:leader="dot" w:pos="8827"/>
        </w:tabs>
        <w:spacing w:line="218" w:lineRule="exact"/>
        <w:ind w:left="1728" w:hanging="432"/>
      </w:pPr>
      <w:r w:rsidRPr="00A7086F">
        <w:rPr>
          <w:b/>
        </w:rPr>
        <w:t>a).</w:t>
      </w:r>
      <w:r w:rsidRPr="00A7086F">
        <w:rPr>
          <w:b/>
        </w:rPr>
        <w:tab/>
      </w:r>
      <w:r w:rsidRPr="00A7086F">
        <w:t xml:space="preserve">Hasta 500 unidades de arqueo bruto </w:t>
      </w:r>
      <w:r>
        <w:tab/>
      </w:r>
      <w:r w:rsidRPr="00A7086F">
        <w:t xml:space="preserve"> $13.1939</w:t>
      </w:r>
    </w:p>
    <w:p w14:paraId="05CE33C8" w14:textId="77777777" w:rsidR="00A031A9" w:rsidRDefault="00A031A9" w:rsidP="00A031A9">
      <w:pPr>
        <w:pStyle w:val="Texto"/>
        <w:tabs>
          <w:tab w:val="right" w:leader="dot" w:pos="8827"/>
        </w:tabs>
        <w:spacing w:line="218" w:lineRule="exact"/>
        <w:ind w:left="1728" w:hanging="432"/>
      </w:pPr>
      <w:r w:rsidRPr="00A7086F">
        <w:rPr>
          <w:b/>
        </w:rPr>
        <w:t>b).</w:t>
      </w:r>
      <w:r w:rsidRPr="00A7086F">
        <w:rPr>
          <w:b/>
        </w:rPr>
        <w:tab/>
      </w:r>
      <w:r w:rsidRPr="00A7086F">
        <w:t xml:space="preserve">De 500.01 hasta 1,000 unidades de arqueo bruto </w:t>
      </w:r>
      <w:r>
        <w:tab/>
      </w:r>
      <w:r w:rsidRPr="00A7086F">
        <w:t xml:space="preserve"> $10.9083</w:t>
      </w:r>
    </w:p>
    <w:p w14:paraId="52A52DBD" w14:textId="77777777" w:rsidR="00A031A9" w:rsidRDefault="00A031A9" w:rsidP="00A031A9">
      <w:pPr>
        <w:pStyle w:val="Texto"/>
        <w:tabs>
          <w:tab w:val="right" w:leader="dot" w:pos="8827"/>
        </w:tabs>
        <w:spacing w:line="218" w:lineRule="exact"/>
        <w:ind w:left="1728" w:hanging="432"/>
      </w:pPr>
      <w:r w:rsidRPr="00A7086F">
        <w:rPr>
          <w:b/>
        </w:rPr>
        <w:t>c).</w:t>
      </w:r>
      <w:r w:rsidRPr="00A7086F">
        <w:rPr>
          <w:b/>
        </w:rPr>
        <w:tab/>
      </w:r>
      <w:r w:rsidRPr="00A7086F">
        <w:t xml:space="preserve">De 1,000.01 hasta 5,000 unidades de arqueo bruto </w:t>
      </w:r>
      <w:r>
        <w:tab/>
      </w:r>
      <w:r w:rsidRPr="00A7086F">
        <w:t xml:space="preserve"> $9.0634</w:t>
      </w:r>
    </w:p>
    <w:p w14:paraId="25D87A56" w14:textId="77777777" w:rsidR="00A031A9" w:rsidRDefault="00A031A9" w:rsidP="00A031A9">
      <w:pPr>
        <w:pStyle w:val="Texto"/>
        <w:tabs>
          <w:tab w:val="right" w:leader="dot" w:pos="8827"/>
        </w:tabs>
        <w:spacing w:line="218" w:lineRule="exact"/>
        <w:ind w:left="1728" w:hanging="432"/>
      </w:pPr>
      <w:r w:rsidRPr="00A7086F">
        <w:rPr>
          <w:b/>
        </w:rPr>
        <w:t>d).</w:t>
      </w:r>
      <w:r w:rsidRPr="00A7086F">
        <w:rPr>
          <w:b/>
        </w:rPr>
        <w:tab/>
      </w:r>
      <w:r w:rsidRPr="00A7086F">
        <w:t xml:space="preserve">De 5,000.01 hasta 15,000 unidades de arqueo bruto </w:t>
      </w:r>
      <w:r>
        <w:tab/>
      </w:r>
      <w:r w:rsidRPr="00A7086F">
        <w:t xml:space="preserve"> $6.7949</w:t>
      </w:r>
    </w:p>
    <w:p w14:paraId="7CDA0470" w14:textId="77777777" w:rsidR="00A031A9" w:rsidRDefault="00A031A9" w:rsidP="00A031A9">
      <w:pPr>
        <w:pStyle w:val="Texto"/>
        <w:tabs>
          <w:tab w:val="right" w:leader="dot" w:pos="8827"/>
        </w:tabs>
        <w:spacing w:line="218" w:lineRule="exact"/>
        <w:ind w:left="1728" w:hanging="432"/>
      </w:pPr>
      <w:r w:rsidRPr="00A7086F">
        <w:rPr>
          <w:b/>
        </w:rPr>
        <w:t xml:space="preserve">e). </w:t>
      </w:r>
      <w:r>
        <w:rPr>
          <w:b/>
        </w:rPr>
        <w:tab/>
      </w:r>
      <w:r w:rsidRPr="00A7086F">
        <w:t xml:space="preserve">De 15,000.01 unidades de arqueo bruto en adelante </w:t>
      </w:r>
      <w:r>
        <w:tab/>
      </w:r>
      <w:r w:rsidRPr="00A7086F">
        <w:t xml:space="preserve"> $4.5260</w:t>
      </w:r>
    </w:p>
    <w:p w14:paraId="52E93CAA" w14:textId="77777777" w:rsidR="00A031A9" w:rsidRDefault="00A031A9" w:rsidP="00A031A9">
      <w:pPr>
        <w:pStyle w:val="Texto"/>
        <w:spacing w:line="218" w:lineRule="exact"/>
        <w:ind w:left="1296" w:hanging="576"/>
      </w:pPr>
      <w:r w:rsidRPr="00A7086F">
        <w:rPr>
          <w:b/>
        </w:rPr>
        <w:t>II.</w:t>
      </w:r>
      <w:r w:rsidRPr="00A7086F">
        <w:rPr>
          <w:b/>
        </w:rPr>
        <w:tab/>
      </w:r>
      <w:r w:rsidRPr="00A7086F">
        <w:t xml:space="preserve">Por la expedición del permiso de navegación para embarcaciones mercantes extranjeras de carga en general, o mixto incluyendo el de </w:t>
      </w:r>
      <w:proofErr w:type="gramStart"/>
      <w:r w:rsidRPr="00A7086F">
        <w:t>pasajeras y pasajeros</w:t>
      </w:r>
      <w:proofErr w:type="gramEnd"/>
      <w:r w:rsidRPr="00A7086F">
        <w:t>, por unidad de arqueo bruto o fracción de registro internacional:</w:t>
      </w:r>
    </w:p>
    <w:p w14:paraId="58C928E3" w14:textId="77777777" w:rsidR="00A031A9" w:rsidRDefault="00A031A9" w:rsidP="00A031A9">
      <w:pPr>
        <w:pStyle w:val="Texto"/>
        <w:tabs>
          <w:tab w:val="right" w:leader="dot" w:pos="8827"/>
        </w:tabs>
        <w:spacing w:line="218" w:lineRule="exact"/>
        <w:ind w:left="1728" w:hanging="432"/>
      </w:pPr>
      <w:r w:rsidRPr="00A7086F">
        <w:rPr>
          <w:b/>
        </w:rPr>
        <w:t>a).</w:t>
      </w:r>
      <w:r w:rsidRPr="00A7086F">
        <w:rPr>
          <w:b/>
        </w:rPr>
        <w:tab/>
      </w:r>
      <w:r w:rsidRPr="00A7086F">
        <w:t xml:space="preserve">Hasta 500 unidades de arqueo bruto </w:t>
      </w:r>
      <w:r>
        <w:tab/>
      </w:r>
      <w:r w:rsidRPr="00A7086F">
        <w:t xml:space="preserve"> $49.37</w:t>
      </w:r>
    </w:p>
    <w:p w14:paraId="38327238" w14:textId="77777777" w:rsidR="00A031A9" w:rsidRDefault="00A031A9" w:rsidP="00A031A9">
      <w:pPr>
        <w:pStyle w:val="Texto"/>
        <w:tabs>
          <w:tab w:val="right" w:leader="dot" w:pos="8827"/>
        </w:tabs>
        <w:spacing w:line="218" w:lineRule="exact"/>
        <w:ind w:left="1728" w:hanging="432"/>
      </w:pPr>
      <w:r w:rsidRPr="00A7086F">
        <w:rPr>
          <w:b/>
        </w:rPr>
        <w:t>b).</w:t>
      </w:r>
      <w:r w:rsidRPr="00A7086F">
        <w:rPr>
          <w:b/>
        </w:rPr>
        <w:tab/>
      </w:r>
      <w:r w:rsidRPr="00A7086F">
        <w:t xml:space="preserve">De 500.01 hasta 1,000 unidades de arqueo bruto </w:t>
      </w:r>
      <w:r>
        <w:tab/>
      </w:r>
      <w:r w:rsidRPr="00A7086F">
        <w:t xml:space="preserve"> $40.91</w:t>
      </w:r>
    </w:p>
    <w:p w14:paraId="02549B73" w14:textId="77777777" w:rsidR="00A031A9" w:rsidRDefault="00A031A9" w:rsidP="00A031A9">
      <w:pPr>
        <w:pStyle w:val="Texto"/>
        <w:tabs>
          <w:tab w:val="right" w:leader="dot" w:pos="8827"/>
        </w:tabs>
        <w:spacing w:line="218" w:lineRule="exact"/>
        <w:ind w:left="1728" w:hanging="432"/>
      </w:pPr>
      <w:r w:rsidRPr="00A7086F">
        <w:rPr>
          <w:b/>
        </w:rPr>
        <w:t>c).</w:t>
      </w:r>
      <w:r w:rsidRPr="00A7086F">
        <w:rPr>
          <w:b/>
        </w:rPr>
        <w:tab/>
      </w:r>
      <w:r w:rsidRPr="00A7086F">
        <w:t xml:space="preserve">De 1,000.01 hasta 5,000 unidades de arqueo bruto </w:t>
      </w:r>
      <w:r>
        <w:tab/>
      </w:r>
      <w:r w:rsidRPr="00A7086F">
        <w:t xml:space="preserve"> $34.30</w:t>
      </w:r>
    </w:p>
    <w:p w14:paraId="02DC3ABC" w14:textId="77777777" w:rsidR="00A031A9" w:rsidRDefault="00A031A9" w:rsidP="00A031A9">
      <w:pPr>
        <w:pStyle w:val="Texto"/>
        <w:tabs>
          <w:tab w:val="right" w:leader="dot" w:pos="8827"/>
        </w:tabs>
        <w:spacing w:line="218" w:lineRule="exact"/>
        <w:ind w:left="1728" w:hanging="432"/>
      </w:pPr>
      <w:r w:rsidRPr="00A7086F">
        <w:rPr>
          <w:b/>
        </w:rPr>
        <w:t>d).</w:t>
      </w:r>
      <w:r w:rsidRPr="00A7086F">
        <w:rPr>
          <w:b/>
        </w:rPr>
        <w:tab/>
      </w:r>
      <w:r w:rsidRPr="00A7086F">
        <w:t xml:space="preserve">De 5,000.01 hasta 15,000 unidades de arqueo bruto </w:t>
      </w:r>
      <w:r>
        <w:tab/>
      </w:r>
      <w:r w:rsidRPr="00A7086F">
        <w:t xml:space="preserve"> $25.76</w:t>
      </w:r>
    </w:p>
    <w:p w14:paraId="55C5FB5D" w14:textId="77777777" w:rsidR="00A031A9" w:rsidRDefault="00A031A9" w:rsidP="00A031A9">
      <w:pPr>
        <w:pStyle w:val="Texto"/>
        <w:tabs>
          <w:tab w:val="right" w:leader="dot" w:pos="8827"/>
        </w:tabs>
        <w:spacing w:line="218" w:lineRule="exact"/>
        <w:ind w:left="1728" w:hanging="432"/>
      </w:pPr>
      <w:r w:rsidRPr="00A7086F">
        <w:rPr>
          <w:b/>
        </w:rPr>
        <w:t>e).</w:t>
      </w:r>
      <w:r w:rsidRPr="00A7086F">
        <w:rPr>
          <w:b/>
        </w:rPr>
        <w:tab/>
      </w:r>
      <w:r w:rsidRPr="00A7086F">
        <w:t xml:space="preserve">De 15,000.01 unidades de arqueo bruto en adelante </w:t>
      </w:r>
      <w:r>
        <w:tab/>
      </w:r>
      <w:r w:rsidRPr="00A7086F">
        <w:t xml:space="preserve"> $17.13</w:t>
      </w:r>
    </w:p>
    <w:p w14:paraId="2749110C" w14:textId="77777777" w:rsidR="00A031A9" w:rsidRDefault="00A031A9" w:rsidP="00A031A9">
      <w:pPr>
        <w:pStyle w:val="Texto"/>
        <w:tabs>
          <w:tab w:val="right" w:leader="dot" w:pos="8827"/>
        </w:tabs>
        <w:ind w:left="1296" w:hanging="576"/>
      </w:pPr>
      <w:r w:rsidRPr="00A7086F">
        <w:rPr>
          <w:b/>
        </w:rPr>
        <w:t>III.</w:t>
      </w:r>
      <w:r w:rsidRPr="00A7086F">
        <w:rPr>
          <w:b/>
        </w:rPr>
        <w:tab/>
      </w:r>
      <w:r w:rsidRPr="00A7086F">
        <w:t xml:space="preserve">Por la expedición del permiso especial para servicio de pasajeras y pasajeros a </w:t>
      </w:r>
      <w:proofErr w:type="gramStart"/>
      <w:r w:rsidRPr="00A7086F">
        <w:t xml:space="preserve">partir </w:t>
      </w:r>
      <w:r>
        <w:t xml:space="preserve"> </w:t>
      </w:r>
      <w:r w:rsidRPr="00A7086F">
        <w:t>de</w:t>
      </w:r>
      <w:proofErr w:type="gramEnd"/>
      <w:r w:rsidRPr="00A7086F">
        <w:t xml:space="preserve"> 2 unidades de arqueo bruto, por unidad de arqueo bruto o fracción </w:t>
      </w:r>
      <w:r>
        <w:tab/>
      </w:r>
      <w:r w:rsidRPr="00A7086F">
        <w:t xml:space="preserve"> $11.63</w:t>
      </w:r>
    </w:p>
    <w:p w14:paraId="391FCBA2" w14:textId="77777777" w:rsidR="00A031A9" w:rsidRDefault="00A031A9" w:rsidP="00A031A9">
      <w:pPr>
        <w:pStyle w:val="Texto"/>
        <w:spacing w:after="98"/>
      </w:pPr>
      <w:r w:rsidRPr="00A7086F">
        <w:lastRenderedPageBreak/>
        <w:t>No pagarán los derechos a que se refiere este artículo, las embarcaciones o artefactos navales siguientes:</w:t>
      </w:r>
    </w:p>
    <w:p w14:paraId="13D3CA44" w14:textId="77777777" w:rsidR="00A031A9" w:rsidRDefault="00A031A9" w:rsidP="00A031A9">
      <w:pPr>
        <w:pStyle w:val="Texto"/>
        <w:spacing w:after="98"/>
        <w:ind w:left="1296" w:hanging="576"/>
      </w:pPr>
      <w:r w:rsidRPr="00A7086F">
        <w:rPr>
          <w:b/>
        </w:rPr>
        <w:t>I.</w:t>
      </w:r>
      <w:r w:rsidRPr="00A7086F">
        <w:rPr>
          <w:b/>
        </w:rPr>
        <w:tab/>
      </w:r>
      <w:r w:rsidRPr="00A7086F">
        <w:t>Las dedicadas exclusivamente a fines humanitarios o científicos.</w:t>
      </w:r>
    </w:p>
    <w:p w14:paraId="3F033FF6" w14:textId="77777777" w:rsidR="00A031A9" w:rsidRDefault="00A031A9" w:rsidP="00A031A9">
      <w:pPr>
        <w:pStyle w:val="Texto"/>
        <w:spacing w:after="98"/>
        <w:ind w:left="1296" w:hanging="576"/>
        <w:rPr>
          <w:b/>
        </w:rPr>
      </w:pPr>
      <w:r w:rsidRPr="00A7086F">
        <w:rPr>
          <w:b/>
        </w:rPr>
        <w:t>II.</w:t>
      </w:r>
      <w:r w:rsidRPr="00A7086F">
        <w:rPr>
          <w:b/>
        </w:rPr>
        <w:tab/>
      </w:r>
      <w:r w:rsidRPr="00A7086F">
        <w:t>Las pertenecientes al Gobierno Federal, que estén dedicadas a servicios oficiales.</w:t>
      </w:r>
    </w:p>
    <w:p w14:paraId="7AB98F1D" w14:textId="77777777" w:rsidR="00A031A9" w:rsidRDefault="00A031A9" w:rsidP="00A031A9">
      <w:pPr>
        <w:pStyle w:val="Texto"/>
        <w:spacing w:after="98"/>
      </w:pPr>
      <w:r w:rsidRPr="00A7086F">
        <w:rPr>
          <w:b/>
        </w:rPr>
        <w:t xml:space="preserve">Artículo 195-Z-32. </w:t>
      </w:r>
      <w:r w:rsidRPr="00A7086F">
        <w:t xml:space="preserve">Por el estudio y trámite de la solicitud y, en su caso, expedición, prórroga, renovación, modificación, ampliación o cesión de concesiones, permisos o autorizaciones para el uso o aprovechamiento de obras </w:t>
      </w:r>
      <w:proofErr w:type="gramStart"/>
      <w:r w:rsidRPr="00A7086F">
        <w:t>marítimo portuarias</w:t>
      </w:r>
      <w:proofErr w:type="gramEnd"/>
      <w:r w:rsidRPr="00A7086F">
        <w:t>, así como para la prestación de servicios portuarios en las vías generales de comunicación por agua, se pagará el derecho de solicitud correspondiente, conforme a las siguientes cuotas:</w:t>
      </w:r>
    </w:p>
    <w:p w14:paraId="3BB44811" w14:textId="77777777" w:rsidR="00A031A9" w:rsidRDefault="00A031A9" w:rsidP="00A031A9">
      <w:pPr>
        <w:pStyle w:val="Texto"/>
        <w:tabs>
          <w:tab w:val="right" w:leader="dot" w:pos="8827"/>
        </w:tabs>
        <w:spacing w:after="98"/>
        <w:ind w:left="1296" w:hanging="576"/>
      </w:pPr>
      <w:r w:rsidRPr="00A7086F">
        <w:rPr>
          <w:b/>
        </w:rPr>
        <w:t>I.</w:t>
      </w:r>
      <w:r w:rsidRPr="00A7086F">
        <w:rPr>
          <w:b/>
        </w:rPr>
        <w:tab/>
      </w:r>
      <w:r w:rsidRPr="00A7086F">
        <w:t xml:space="preserve">Concesión de bienes sujetos al régimen de dominio público de la Federación destinados a la administración portuaria integral o a la construcción, operación y explotación de terminales, marinas e instalaciones portuarias </w:t>
      </w:r>
      <w:r>
        <w:tab/>
      </w:r>
      <w:r w:rsidRPr="00A7086F">
        <w:t xml:space="preserve"> $82,167.80</w:t>
      </w:r>
    </w:p>
    <w:p w14:paraId="0E3D89D2" w14:textId="77777777" w:rsidR="00A031A9" w:rsidRDefault="00A031A9" w:rsidP="00A031A9">
      <w:pPr>
        <w:pStyle w:val="Texto"/>
        <w:tabs>
          <w:tab w:val="right" w:leader="dot" w:pos="8827"/>
        </w:tabs>
        <w:spacing w:after="98"/>
        <w:ind w:left="1296" w:hanging="576"/>
      </w:pPr>
      <w:r w:rsidRPr="00A7086F">
        <w:rPr>
          <w:b/>
        </w:rPr>
        <w:t>II.</w:t>
      </w:r>
      <w:r w:rsidRPr="00A7086F">
        <w:rPr>
          <w:b/>
        </w:rPr>
        <w:tab/>
      </w:r>
      <w:r w:rsidRPr="00A7086F">
        <w:t xml:space="preserve">Permiso para la prestación de servicios portuarios o para la construcción y uso de embarcaderos, atracaderos, botaderos y demás similares en las vías generales de comunicación por agua </w:t>
      </w:r>
      <w:r>
        <w:tab/>
      </w:r>
      <w:r w:rsidRPr="00A7086F">
        <w:t xml:space="preserve"> $20,871.49</w:t>
      </w:r>
    </w:p>
    <w:p w14:paraId="69DD085D" w14:textId="77777777" w:rsidR="00A031A9" w:rsidRDefault="00A031A9" w:rsidP="00A031A9">
      <w:pPr>
        <w:pStyle w:val="Texto"/>
        <w:tabs>
          <w:tab w:val="right" w:leader="dot" w:pos="8827"/>
        </w:tabs>
        <w:spacing w:after="98"/>
        <w:ind w:left="1296" w:hanging="576"/>
      </w:pPr>
      <w:r w:rsidRPr="00A7086F">
        <w:rPr>
          <w:b/>
        </w:rPr>
        <w:t>III.</w:t>
      </w:r>
      <w:r w:rsidRPr="00A7086F">
        <w:rPr>
          <w:b/>
        </w:rPr>
        <w:tab/>
      </w:r>
      <w:r w:rsidRPr="00A7086F">
        <w:t xml:space="preserve">Autorización para la construcción de obras marítimas y de dragado </w:t>
      </w:r>
      <w:r>
        <w:tab/>
      </w:r>
      <w:r w:rsidRPr="00A7086F">
        <w:t xml:space="preserve"> $65,470.58</w:t>
      </w:r>
    </w:p>
    <w:p w14:paraId="5F96D823" w14:textId="77777777" w:rsidR="00A031A9" w:rsidRDefault="00A031A9" w:rsidP="00A031A9">
      <w:pPr>
        <w:pStyle w:val="Texto"/>
        <w:spacing w:after="98"/>
      </w:pPr>
      <w:r w:rsidRPr="00A7086F">
        <w:t>No pagarán los derechos a que se refiere este artículo:</w:t>
      </w:r>
    </w:p>
    <w:p w14:paraId="38EE9653" w14:textId="77777777" w:rsidR="00A031A9" w:rsidRDefault="00A031A9" w:rsidP="00A031A9">
      <w:pPr>
        <w:pStyle w:val="Texto"/>
        <w:spacing w:after="98"/>
        <w:ind w:left="1296" w:hanging="576"/>
      </w:pPr>
      <w:r w:rsidRPr="00A7086F">
        <w:rPr>
          <w:b/>
        </w:rPr>
        <w:t>I.</w:t>
      </w:r>
      <w:r w:rsidRPr="00A7086F">
        <w:rPr>
          <w:b/>
        </w:rPr>
        <w:tab/>
      </w:r>
      <w:r w:rsidRPr="00A7086F">
        <w:t>Las Instituciones que se dediquen a la investigación oceanográfica.</w:t>
      </w:r>
    </w:p>
    <w:p w14:paraId="3409BF4D" w14:textId="77777777" w:rsidR="00A031A9" w:rsidRDefault="00A031A9" w:rsidP="00A031A9">
      <w:pPr>
        <w:pStyle w:val="Texto"/>
        <w:spacing w:after="98"/>
        <w:ind w:left="1296" w:hanging="576"/>
      </w:pPr>
      <w:r w:rsidRPr="00A7086F">
        <w:rPr>
          <w:b/>
        </w:rPr>
        <w:t>II.</w:t>
      </w:r>
      <w:r w:rsidRPr="00A7086F">
        <w:rPr>
          <w:b/>
        </w:rPr>
        <w:tab/>
      </w:r>
      <w:r w:rsidRPr="00A7086F">
        <w:t>Las escuelas de preparación y capacitación de personal técnico para la explotación del mar.</w:t>
      </w:r>
    </w:p>
    <w:p w14:paraId="74FCBBF2" w14:textId="77777777" w:rsidR="00A031A9" w:rsidRDefault="00A031A9" w:rsidP="00A031A9">
      <w:pPr>
        <w:pStyle w:val="Texto"/>
        <w:spacing w:after="98"/>
        <w:ind w:left="1296" w:hanging="576"/>
      </w:pPr>
      <w:r w:rsidRPr="00A7086F">
        <w:rPr>
          <w:b/>
        </w:rPr>
        <w:t>III.</w:t>
      </w:r>
      <w:r w:rsidRPr="00A7086F">
        <w:rPr>
          <w:b/>
        </w:rPr>
        <w:tab/>
      </w:r>
      <w:r w:rsidRPr="00A7086F">
        <w:t>Los hospitales de beneficencia pública.</w:t>
      </w:r>
    </w:p>
    <w:p w14:paraId="1EC31DFD" w14:textId="77777777" w:rsidR="00A031A9" w:rsidRDefault="00A031A9" w:rsidP="00A031A9">
      <w:pPr>
        <w:pStyle w:val="Texto"/>
        <w:spacing w:after="98"/>
        <w:ind w:left="1296" w:hanging="576"/>
      </w:pPr>
      <w:r w:rsidRPr="00A7086F">
        <w:rPr>
          <w:b/>
        </w:rPr>
        <w:t>IV.</w:t>
      </w:r>
      <w:r w:rsidRPr="00A7086F">
        <w:rPr>
          <w:b/>
        </w:rPr>
        <w:tab/>
      </w:r>
      <w:r w:rsidRPr="00A7086F">
        <w:t>Las instalaciones de señales marítimas y maniobras de rescate.</w:t>
      </w:r>
    </w:p>
    <w:p w14:paraId="3E623C1E" w14:textId="77777777" w:rsidR="00A031A9" w:rsidRDefault="00A031A9" w:rsidP="00A031A9">
      <w:pPr>
        <w:pStyle w:val="Texto"/>
        <w:spacing w:after="98"/>
      </w:pPr>
      <w:r w:rsidRPr="00A7086F">
        <w:rPr>
          <w:b/>
        </w:rPr>
        <w:t>Artículo 195-Z-33.</w:t>
      </w:r>
      <w:r w:rsidRPr="00A7086F">
        <w:t xml:space="preserve"> Por otorgar permisos para la explotación de embarcaciones en servicio de navegación de cabotaje, o su renovación, se pagará anualmente el derecho correspondiente por cada embarcación, conforme a las cuotas siguientes:</w:t>
      </w:r>
    </w:p>
    <w:p w14:paraId="59A91022" w14:textId="77777777" w:rsidR="00A031A9" w:rsidRDefault="00A031A9" w:rsidP="00A031A9">
      <w:pPr>
        <w:pStyle w:val="Texto"/>
        <w:spacing w:after="98"/>
        <w:ind w:left="1296" w:hanging="576"/>
      </w:pPr>
      <w:r w:rsidRPr="00A7086F">
        <w:rPr>
          <w:b/>
        </w:rPr>
        <w:t xml:space="preserve">I. </w:t>
      </w:r>
      <w:r w:rsidRPr="00A7086F">
        <w:rPr>
          <w:b/>
        </w:rPr>
        <w:tab/>
      </w:r>
      <w:r w:rsidRPr="00A7086F">
        <w:t>Cruceros turísticos:</w:t>
      </w:r>
    </w:p>
    <w:p w14:paraId="45DCBBE6" w14:textId="77777777" w:rsidR="00A031A9" w:rsidRDefault="00A031A9" w:rsidP="00A031A9">
      <w:pPr>
        <w:pStyle w:val="Texto"/>
        <w:tabs>
          <w:tab w:val="right" w:leader="dot" w:pos="8827"/>
        </w:tabs>
        <w:spacing w:after="98"/>
        <w:ind w:left="1728" w:hanging="432"/>
      </w:pPr>
      <w:r w:rsidRPr="00A7086F">
        <w:rPr>
          <w:b/>
        </w:rPr>
        <w:t>a)</w:t>
      </w:r>
      <w:r w:rsidRPr="00A7086F">
        <w:rPr>
          <w:b/>
        </w:rPr>
        <w:tab/>
      </w:r>
      <w:r w:rsidRPr="00A7086F">
        <w:t xml:space="preserve">Embarcaciones de </w:t>
      </w:r>
      <w:proofErr w:type="gramStart"/>
      <w:r w:rsidRPr="00A7086F">
        <w:t>pasajeras y pasajeros</w:t>
      </w:r>
      <w:proofErr w:type="gramEnd"/>
      <w:r w:rsidRPr="00A7086F">
        <w:t xml:space="preserve">, de hasta 499.99 unidades de arqueo bruto, equipadas para brindar servicios de pernocta, descanso y recreativos a bordo y en puerto </w:t>
      </w:r>
      <w:r>
        <w:tab/>
      </w:r>
      <w:r w:rsidRPr="00A7086F">
        <w:t xml:space="preserve"> $23,254.71</w:t>
      </w:r>
    </w:p>
    <w:p w14:paraId="40212E56" w14:textId="77777777" w:rsidR="00A031A9" w:rsidRDefault="00A031A9" w:rsidP="00A031A9">
      <w:pPr>
        <w:pStyle w:val="Texto"/>
        <w:tabs>
          <w:tab w:val="right" w:leader="dot" w:pos="8827"/>
        </w:tabs>
        <w:spacing w:after="98"/>
        <w:ind w:left="1728" w:hanging="432"/>
      </w:pPr>
      <w:r w:rsidRPr="00A7086F">
        <w:rPr>
          <w:b/>
        </w:rPr>
        <w:t>b).</w:t>
      </w:r>
      <w:r w:rsidRPr="00A7086F">
        <w:tab/>
        <w:t xml:space="preserve">Embarcaciones de 500 hasta 1,000 unidades de arqueo bruto </w:t>
      </w:r>
      <w:r>
        <w:tab/>
      </w:r>
      <w:r w:rsidRPr="00A7086F">
        <w:t xml:space="preserve"> $48,623.45</w:t>
      </w:r>
    </w:p>
    <w:p w14:paraId="53FB7388" w14:textId="77777777" w:rsidR="00A031A9" w:rsidRDefault="00A031A9" w:rsidP="00A031A9">
      <w:pPr>
        <w:pStyle w:val="Texto"/>
        <w:tabs>
          <w:tab w:val="right" w:leader="dot" w:pos="8827"/>
        </w:tabs>
        <w:spacing w:after="98"/>
        <w:ind w:left="1728" w:hanging="432"/>
      </w:pPr>
      <w:r w:rsidRPr="00A7086F">
        <w:rPr>
          <w:b/>
        </w:rPr>
        <w:t>c).</w:t>
      </w:r>
      <w:r w:rsidRPr="00A7086F">
        <w:rPr>
          <w:b/>
        </w:rPr>
        <w:tab/>
      </w:r>
      <w:r w:rsidRPr="00A7086F">
        <w:t xml:space="preserve">Embarcaciones de 1,000.01 hasta 5,000.00 unidades de arqueo bruto </w:t>
      </w:r>
      <w:r>
        <w:tab/>
      </w:r>
      <w:r w:rsidRPr="00A7086F">
        <w:t xml:space="preserve"> $64,480.20</w:t>
      </w:r>
    </w:p>
    <w:p w14:paraId="708BFD86" w14:textId="77777777" w:rsidR="00A031A9" w:rsidRDefault="00A031A9" w:rsidP="00A031A9">
      <w:pPr>
        <w:pStyle w:val="Texto"/>
        <w:tabs>
          <w:tab w:val="right" w:leader="dot" w:pos="8827"/>
        </w:tabs>
        <w:spacing w:after="98"/>
        <w:ind w:left="1728" w:hanging="432"/>
      </w:pPr>
      <w:r w:rsidRPr="00A7086F">
        <w:rPr>
          <w:b/>
        </w:rPr>
        <w:t>d).</w:t>
      </w:r>
      <w:r w:rsidRPr="00A7086F">
        <w:rPr>
          <w:b/>
        </w:rPr>
        <w:tab/>
      </w:r>
      <w:r w:rsidRPr="00A7086F">
        <w:t xml:space="preserve">Embarcaciones de más de 5,000.01 unidades de arqueo bruto </w:t>
      </w:r>
      <w:r>
        <w:tab/>
      </w:r>
      <w:r w:rsidRPr="00A7086F">
        <w:t xml:space="preserve"> $75,050.55</w:t>
      </w:r>
    </w:p>
    <w:p w14:paraId="4589E4B5" w14:textId="77777777" w:rsidR="00A031A9" w:rsidRDefault="00A031A9" w:rsidP="00A031A9">
      <w:pPr>
        <w:pStyle w:val="Texto"/>
        <w:tabs>
          <w:tab w:val="right" w:leader="dot" w:pos="8827"/>
        </w:tabs>
        <w:spacing w:after="98"/>
        <w:ind w:left="1296" w:hanging="576"/>
      </w:pPr>
      <w:r w:rsidRPr="00A7086F">
        <w:rPr>
          <w:b/>
        </w:rPr>
        <w:t>II.</w:t>
      </w:r>
      <w:r w:rsidRPr="00A7086F">
        <w:rPr>
          <w:b/>
        </w:rPr>
        <w:tab/>
      </w:r>
      <w:r w:rsidRPr="00A7086F">
        <w:t xml:space="preserve">Transporte de </w:t>
      </w:r>
      <w:proofErr w:type="gramStart"/>
      <w:r w:rsidRPr="00A7086F">
        <w:t>pasajeras y pasajeros</w:t>
      </w:r>
      <w:proofErr w:type="gramEnd"/>
      <w:r w:rsidRPr="00A7086F">
        <w:t xml:space="preserve"> en navegación de cabotaje:</w:t>
      </w:r>
    </w:p>
    <w:p w14:paraId="5617C44D" w14:textId="77777777" w:rsidR="00A031A9" w:rsidRDefault="00A031A9" w:rsidP="00A031A9">
      <w:pPr>
        <w:pStyle w:val="Texto"/>
        <w:tabs>
          <w:tab w:val="right" w:leader="dot" w:pos="8827"/>
        </w:tabs>
        <w:spacing w:after="98"/>
        <w:ind w:left="1728" w:hanging="432"/>
      </w:pPr>
      <w:r w:rsidRPr="00A7086F">
        <w:rPr>
          <w:b/>
        </w:rPr>
        <w:t>a).</w:t>
      </w:r>
      <w:r w:rsidRPr="00A7086F">
        <w:rPr>
          <w:b/>
        </w:rPr>
        <w:tab/>
      </w:r>
      <w:r w:rsidRPr="00A7086F">
        <w:t xml:space="preserve">Embarcaciones cuya capacidad sea hasta 3.5 unidades de arqueo bruto </w:t>
      </w:r>
      <w:r>
        <w:tab/>
      </w:r>
      <w:r w:rsidRPr="00A7086F">
        <w:t xml:space="preserve"> $1,033.47</w:t>
      </w:r>
    </w:p>
    <w:p w14:paraId="68D2A1ED" w14:textId="77777777" w:rsidR="00A031A9" w:rsidRDefault="00A031A9" w:rsidP="00A031A9">
      <w:pPr>
        <w:pStyle w:val="Texto"/>
        <w:tabs>
          <w:tab w:val="right" w:leader="dot" w:pos="8827"/>
        </w:tabs>
        <w:spacing w:after="98"/>
        <w:ind w:left="1728" w:hanging="432"/>
      </w:pPr>
      <w:r w:rsidRPr="00A7086F">
        <w:rPr>
          <w:b/>
        </w:rPr>
        <w:t>b).</w:t>
      </w:r>
      <w:r w:rsidRPr="00A7086F">
        <w:rPr>
          <w:b/>
        </w:rPr>
        <w:tab/>
      </w:r>
      <w:r w:rsidRPr="00A7086F">
        <w:t xml:space="preserve">Embarcaciones mayores a 3.5 y menores de 500 unidades de arqueo bruto </w:t>
      </w:r>
      <w:r>
        <w:tab/>
      </w:r>
      <w:r w:rsidRPr="00A7086F">
        <w:t xml:space="preserve"> $2,066.96</w:t>
      </w:r>
    </w:p>
    <w:p w14:paraId="739AE6C6" w14:textId="77777777" w:rsidR="00A031A9" w:rsidRDefault="00A031A9" w:rsidP="00A031A9">
      <w:pPr>
        <w:pStyle w:val="Texto"/>
        <w:tabs>
          <w:tab w:val="right" w:leader="dot" w:pos="8827"/>
        </w:tabs>
        <w:spacing w:after="98"/>
        <w:ind w:left="1728" w:hanging="432"/>
      </w:pPr>
      <w:r w:rsidRPr="00A7086F">
        <w:rPr>
          <w:b/>
        </w:rPr>
        <w:t>c).</w:t>
      </w:r>
      <w:r w:rsidRPr="00A7086F">
        <w:rPr>
          <w:b/>
        </w:rPr>
        <w:tab/>
      </w:r>
      <w:r w:rsidRPr="00A7086F">
        <w:t xml:space="preserve">Embarcaciones de 500 o más unidades de arqueo bruto </w:t>
      </w:r>
      <w:r>
        <w:tab/>
      </w:r>
      <w:r w:rsidRPr="00A7086F">
        <w:t xml:space="preserve"> $4,133.91</w:t>
      </w:r>
    </w:p>
    <w:p w14:paraId="1894266E" w14:textId="77777777" w:rsidR="00A031A9" w:rsidRDefault="00A031A9" w:rsidP="00A031A9">
      <w:pPr>
        <w:pStyle w:val="Texto"/>
        <w:spacing w:after="98"/>
      </w:pPr>
      <w:r w:rsidRPr="00A7086F">
        <w:rPr>
          <w:b/>
        </w:rPr>
        <w:t>Artículo 195-Z-34.</w:t>
      </w:r>
      <w:r w:rsidRPr="00A7086F">
        <w:t xml:space="preserve"> Por el estudio de la solicitud y, en su caso, la expedición o reposición de los siguientes documentos, se pagará el derecho correspondiente, conforme a las siguientes cuotas:</w:t>
      </w:r>
    </w:p>
    <w:p w14:paraId="0692FE0A" w14:textId="77777777" w:rsidR="00A031A9" w:rsidRDefault="00A031A9" w:rsidP="00A031A9">
      <w:pPr>
        <w:pStyle w:val="Texto"/>
        <w:tabs>
          <w:tab w:val="right" w:leader="dot" w:pos="8827"/>
        </w:tabs>
        <w:spacing w:after="98"/>
        <w:ind w:left="1296" w:hanging="576"/>
      </w:pPr>
      <w:r w:rsidRPr="00A7086F">
        <w:rPr>
          <w:b/>
        </w:rPr>
        <w:t>I.</w:t>
      </w:r>
      <w:r w:rsidRPr="00A7086F">
        <w:rPr>
          <w:b/>
        </w:rPr>
        <w:tab/>
      </w:r>
      <w:r w:rsidRPr="00A7086F">
        <w:t xml:space="preserve">Títulos profesionales al personal de la marina mercante nacional, tanto de cubierta como de máquinas </w:t>
      </w:r>
      <w:r>
        <w:tab/>
      </w:r>
      <w:r w:rsidRPr="00A7086F">
        <w:t xml:space="preserve"> $1,389.98</w:t>
      </w:r>
    </w:p>
    <w:p w14:paraId="50288253" w14:textId="77777777" w:rsidR="00A031A9" w:rsidRDefault="00A031A9" w:rsidP="00A031A9">
      <w:pPr>
        <w:pStyle w:val="Texto"/>
        <w:tabs>
          <w:tab w:val="right" w:leader="dot" w:pos="8827"/>
        </w:tabs>
        <w:spacing w:after="98"/>
        <w:ind w:left="1296" w:hanging="576"/>
      </w:pPr>
      <w:r w:rsidRPr="00A7086F">
        <w:rPr>
          <w:b/>
        </w:rPr>
        <w:t>II.</w:t>
      </w:r>
      <w:r w:rsidRPr="00A7086F">
        <w:rPr>
          <w:b/>
        </w:rPr>
        <w:tab/>
      </w:r>
      <w:r w:rsidRPr="00A7086F">
        <w:t xml:space="preserve">Certificados de competencia para mandar embarcaciones, tanto en el departamento de cubierta como en el de máquinas </w:t>
      </w:r>
      <w:r>
        <w:tab/>
      </w:r>
      <w:r w:rsidRPr="00A7086F">
        <w:t xml:space="preserve"> $926.44</w:t>
      </w:r>
    </w:p>
    <w:p w14:paraId="3D1C88F0" w14:textId="77777777" w:rsidR="00A031A9" w:rsidRDefault="00A031A9" w:rsidP="00A031A9">
      <w:pPr>
        <w:pStyle w:val="Texto"/>
        <w:tabs>
          <w:tab w:val="right" w:leader="dot" w:pos="8827"/>
        </w:tabs>
        <w:spacing w:after="98"/>
        <w:ind w:left="1296" w:hanging="576"/>
      </w:pPr>
      <w:r w:rsidRPr="00A7086F">
        <w:rPr>
          <w:b/>
        </w:rPr>
        <w:t>III.</w:t>
      </w:r>
      <w:r w:rsidRPr="00A7086F">
        <w:rPr>
          <w:b/>
        </w:rPr>
        <w:tab/>
      </w:r>
      <w:r w:rsidRPr="00A7086F">
        <w:t xml:space="preserve">Certificados de competencia especial para mandar o laborar en </w:t>
      </w:r>
      <w:proofErr w:type="gramStart"/>
      <w:r w:rsidRPr="00A7086F">
        <w:t xml:space="preserve">buques </w:t>
      </w:r>
      <w:r>
        <w:t xml:space="preserve"> </w:t>
      </w:r>
      <w:r w:rsidRPr="00A7086F">
        <w:t>especializados</w:t>
      </w:r>
      <w:proofErr w:type="gramEnd"/>
      <w:r w:rsidRPr="00A7086F">
        <w:t xml:space="preserve"> </w:t>
      </w:r>
      <w:r>
        <w:tab/>
      </w:r>
      <w:r w:rsidRPr="00A7086F">
        <w:t xml:space="preserve"> $1,853.59</w:t>
      </w:r>
    </w:p>
    <w:p w14:paraId="0ABE306A" w14:textId="77777777" w:rsidR="00A031A9" w:rsidRDefault="00A031A9" w:rsidP="00A031A9">
      <w:pPr>
        <w:pStyle w:val="Texto"/>
        <w:spacing w:after="98"/>
        <w:ind w:left="1296" w:hanging="576"/>
      </w:pPr>
      <w:r w:rsidRPr="00A7086F">
        <w:rPr>
          <w:b/>
        </w:rPr>
        <w:t>IV.</w:t>
      </w:r>
      <w:r w:rsidRPr="00A7086F">
        <w:rPr>
          <w:b/>
        </w:rPr>
        <w:tab/>
      </w:r>
      <w:r w:rsidRPr="00A7086F">
        <w:t>Documento oficial para poder ejercer como tripulante en la categoría inmediata superior a bordo de las embarcaciones mercantes mexicanas:</w:t>
      </w:r>
    </w:p>
    <w:p w14:paraId="3D540216" w14:textId="77777777" w:rsidR="00A031A9" w:rsidRDefault="00A031A9" w:rsidP="00A031A9">
      <w:pPr>
        <w:pStyle w:val="Texto"/>
        <w:tabs>
          <w:tab w:val="right" w:leader="dot" w:pos="8827"/>
        </w:tabs>
        <w:spacing w:after="98"/>
        <w:ind w:left="1728" w:hanging="432"/>
      </w:pPr>
      <w:r w:rsidRPr="00A7086F">
        <w:rPr>
          <w:b/>
        </w:rPr>
        <w:t>a).</w:t>
      </w:r>
      <w:r w:rsidRPr="00A7086F">
        <w:rPr>
          <w:b/>
        </w:rPr>
        <w:tab/>
      </w:r>
      <w:r w:rsidRPr="00A7086F">
        <w:t xml:space="preserve">Personal subalterno, para ejercer un cargo que requiera certificado </w:t>
      </w:r>
      <w:proofErr w:type="gramStart"/>
      <w:r w:rsidRPr="00A7086F">
        <w:t xml:space="preserve">de </w:t>
      </w:r>
      <w:r>
        <w:t xml:space="preserve"> </w:t>
      </w:r>
      <w:r w:rsidRPr="00A7086F">
        <w:t>competencia</w:t>
      </w:r>
      <w:proofErr w:type="gramEnd"/>
      <w:r w:rsidRPr="00A7086F">
        <w:t xml:space="preserve"> </w:t>
      </w:r>
      <w:r>
        <w:tab/>
      </w:r>
      <w:r w:rsidRPr="00A7086F">
        <w:t xml:space="preserve"> $926.44</w:t>
      </w:r>
    </w:p>
    <w:p w14:paraId="5AE0ECF1" w14:textId="77777777" w:rsidR="00A031A9" w:rsidRDefault="00A031A9" w:rsidP="00A031A9">
      <w:pPr>
        <w:pStyle w:val="Texto"/>
        <w:tabs>
          <w:tab w:val="right" w:leader="dot" w:pos="8827"/>
        </w:tabs>
        <w:spacing w:after="98"/>
        <w:ind w:left="1728" w:hanging="432"/>
      </w:pPr>
      <w:r w:rsidRPr="00A7086F">
        <w:rPr>
          <w:b/>
        </w:rPr>
        <w:t>b).</w:t>
      </w:r>
      <w:r w:rsidRPr="00A7086F">
        <w:rPr>
          <w:b/>
        </w:rPr>
        <w:tab/>
      </w:r>
      <w:r w:rsidRPr="00A7086F">
        <w:t xml:space="preserve">Personal titulado </w:t>
      </w:r>
      <w:r>
        <w:tab/>
      </w:r>
      <w:r w:rsidRPr="00A7086F">
        <w:t xml:space="preserve"> $1,389.98</w:t>
      </w:r>
    </w:p>
    <w:p w14:paraId="01EEC96C" w14:textId="77777777" w:rsidR="00A031A9" w:rsidRDefault="00A031A9" w:rsidP="00A031A9">
      <w:pPr>
        <w:pStyle w:val="Texto"/>
        <w:tabs>
          <w:tab w:val="right" w:leader="dot" w:pos="8827"/>
        </w:tabs>
        <w:ind w:left="1296" w:hanging="576"/>
      </w:pPr>
      <w:r w:rsidRPr="00A7086F">
        <w:rPr>
          <w:b/>
        </w:rPr>
        <w:t>V.</w:t>
      </w:r>
      <w:r w:rsidRPr="00A7086F">
        <w:rPr>
          <w:b/>
        </w:rPr>
        <w:tab/>
      </w:r>
      <w:r w:rsidRPr="00A7086F">
        <w:t xml:space="preserve">Expedición de refrendos de títulos a oficialidad de la marina mercante </w:t>
      </w:r>
      <w:r>
        <w:tab/>
      </w:r>
      <w:r w:rsidRPr="00A7086F">
        <w:t xml:space="preserve"> $694.68</w:t>
      </w:r>
    </w:p>
    <w:p w14:paraId="40B1EEFA" w14:textId="77777777" w:rsidR="00A031A9" w:rsidRDefault="00A031A9" w:rsidP="00A031A9">
      <w:pPr>
        <w:pStyle w:val="Texto"/>
        <w:tabs>
          <w:tab w:val="right" w:leader="dot" w:pos="8827"/>
        </w:tabs>
        <w:ind w:left="1296" w:hanging="576"/>
      </w:pPr>
      <w:r w:rsidRPr="00A7086F">
        <w:rPr>
          <w:b/>
        </w:rPr>
        <w:t>VI.</w:t>
      </w:r>
      <w:r w:rsidRPr="00A7086F">
        <w:rPr>
          <w:b/>
        </w:rPr>
        <w:tab/>
      </w:r>
      <w:r w:rsidRPr="00A7086F">
        <w:t xml:space="preserve">Por la expedición de la autorización para prestar el servicio de pilotaje </w:t>
      </w:r>
      <w:r>
        <w:tab/>
      </w:r>
      <w:r w:rsidRPr="00A7086F">
        <w:t xml:space="preserve"> $1,041.67</w:t>
      </w:r>
    </w:p>
    <w:p w14:paraId="0529D640" w14:textId="77777777" w:rsidR="00A031A9" w:rsidRDefault="00A031A9" w:rsidP="00A031A9">
      <w:pPr>
        <w:pStyle w:val="Texto"/>
        <w:spacing w:line="218" w:lineRule="exact"/>
      </w:pPr>
      <w:r w:rsidRPr="00A7086F">
        <w:rPr>
          <w:b/>
        </w:rPr>
        <w:lastRenderedPageBreak/>
        <w:t>Artículo 195-Z-35.</w:t>
      </w:r>
      <w:r w:rsidRPr="00A7086F">
        <w:t xml:space="preserve"> Por la autorización para ejercer como Agente Naviero Consignatario de Buques, Agente Naviero General o Agente Naviero Protector, se pagará el derecho de agente naviero, conforme a las siguientes cuotas:</w:t>
      </w:r>
    </w:p>
    <w:p w14:paraId="310D0F2C" w14:textId="77777777" w:rsidR="00A031A9" w:rsidRDefault="00A031A9" w:rsidP="00A031A9">
      <w:pPr>
        <w:pStyle w:val="Texto"/>
        <w:spacing w:line="218" w:lineRule="exact"/>
        <w:ind w:left="1296" w:hanging="576"/>
      </w:pPr>
      <w:r w:rsidRPr="00A7086F">
        <w:rPr>
          <w:b/>
        </w:rPr>
        <w:t xml:space="preserve">I. </w:t>
      </w:r>
      <w:r w:rsidRPr="00A7086F">
        <w:rPr>
          <w:b/>
        </w:rPr>
        <w:tab/>
      </w:r>
      <w:r w:rsidRPr="00A7086F">
        <w:t>Por la expedición de la autorización de Agente Naviero Consignatario de Buques en:</w:t>
      </w:r>
    </w:p>
    <w:p w14:paraId="5D0BCE1E" w14:textId="77777777" w:rsidR="00A031A9" w:rsidRDefault="00A031A9" w:rsidP="00A031A9">
      <w:pPr>
        <w:pStyle w:val="Texto"/>
        <w:tabs>
          <w:tab w:val="right" w:leader="dot" w:pos="8827"/>
        </w:tabs>
        <w:spacing w:line="218" w:lineRule="exact"/>
        <w:ind w:left="1728" w:hanging="432"/>
      </w:pPr>
      <w:r w:rsidRPr="00A7086F">
        <w:rPr>
          <w:b/>
        </w:rPr>
        <w:t>a).</w:t>
      </w:r>
      <w:r w:rsidRPr="00A7086F">
        <w:rPr>
          <w:b/>
        </w:rPr>
        <w:tab/>
      </w:r>
      <w:r w:rsidRPr="00A7086F">
        <w:t xml:space="preserve">Navegación de Altura </w:t>
      </w:r>
      <w:r>
        <w:tab/>
      </w:r>
      <w:r w:rsidRPr="00A7086F">
        <w:t xml:space="preserve"> $12,338.05</w:t>
      </w:r>
    </w:p>
    <w:p w14:paraId="28EF4B83" w14:textId="77777777" w:rsidR="00A031A9" w:rsidRDefault="00A031A9" w:rsidP="00A031A9">
      <w:pPr>
        <w:pStyle w:val="Texto"/>
        <w:tabs>
          <w:tab w:val="right" w:leader="dot" w:pos="8827"/>
        </w:tabs>
        <w:spacing w:line="218" w:lineRule="exact"/>
        <w:ind w:left="1728" w:hanging="432"/>
      </w:pPr>
      <w:r w:rsidRPr="00A7086F">
        <w:rPr>
          <w:b/>
        </w:rPr>
        <w:t>b).</w:t>
      </w:r>
      <w:r w:rsidRPr="00A7086F">
        <w:tab/>
        <w:t xml:space="preserve">Navegación de Cabotaje </w:t>
      </w:r>
      <w:r>
        <w:tab/>
      </w:r>
      <w:r w:rsidRPr="00A7086F">
        <w:t xml:space="preserve"> $8,812.45</w:t>
      </w:r>
    </w:p>
    <w:p w14:paraId="7F30A8AB" w14:textId="77777777" w:rsidR="00A031A9" w:rsidRDefault="00A031A9" w:rsidP="00A031A9">
      <w:pPr>
        <w:pStyle w:val="Texto"/>
        <w:tabs>
          <w:tab w:val="right" w:leader="dot" w:pos="8827"/>
        </w:tabs>
        <w:spacing w:line="218" w:lineRule="exact"/>
        <w:ind w:left="1296" w:hanging="576"/>
      </w:pPr>
      <w:r w:rsidRPr="00A7086F">
        <w:rPr>
          <w:b/>
        </w:rPr>
        <w:t>II.</w:t>
      </w:r>
      <w:r w:rsidRPr="00A7086F">
        <w:tab/>
        <w:t xml:space="preserve">Por la expedición de la autorización para actuar como Agente Naviero General o Agente Naviero Protector </w:t>
      </w:r>
      <w:r>
        <w:tab/>
      </w:r>
      <w:r w:rsidRPr="00A7086F">
        <w:t xml:space="preserve"> $25,089.75</w:t>
      </w:r>
    </w:p>
    <w:p w14:paraId="08C39E49" w14:textId="77777777" w:rsidR="00A031A9" w:rsidRDefault="00A031A9" w:rsidP="00A031A9">
      <w:pPr>
        <w:pStyle w:val="Texto"/>
        <w:spacing w:line="218" w:lineRule="exact"/>
      </w:pPr>
      <w:r w:rsidRPr="00A7086F">
        <w:rPr>
          <w:b/>
        </w:rPr>
        <w:t>Artículo 195-Z-36.</w:t>
      </w:r>
      <w:r w:rsidRPr="00A7086F">
        <w:t xml:space="preserve"> Por la solicitud, análisis y, en su caso, la expedición de la autorización, certificado o su renovación, para ejercer como institución educativa particular o como instructor o instructora en instituciones educativas particulares, se pagarán derechos conforme a las siguientes cuotas:</w:t>
      </w:r>
    </w:p>
    <w:p w14:paraId="539C1B3A" w14:textId="77777777" w:rsidR="00A031A9" w:rsidRDefault="00A031A9" w:rsidP="00A031A9">
      <w:pPr>
        <w:pStyle w:val="Texto"/>
        <w:tabs>
          <w:tab w:val="right" w:leader="dot" w:pos="8827"/>
        </w:tabs>
        <w:spacing w:line="218" w:lineRule="exact"/>
        <w:ind w:left="1296" w:hanging="576"/>
      </w:pPr>
      <w:r w:rsidRPr="00A7086F">
        <w:rPr>
          <w:b/>
        </w:rPr>
        <w:t xml:space="preserve">I. </w:t>
      </w:r>
      <w:r w:rsidRPr="00A7086F">
        <w:rPr>
          <w:b/>
        </w:rPr>
        <w:tab/>
      </w:r>
      <w:r w:rsidRPr="00A7086F">
        <w:t xml:space="preserve">Para ejercer como institución educativa particular, o su renovación </w:t>
      </w:r>
      <w:r w:rsidRPr="002D78ED">
        <w:tab/>
      </w:r>
      <w:r w:rsidRPr="00A7086F">
        <w:t xml:space="preserve"> $15,367.82</w:t>
      </w:r>
    </w:p>
    <w:p w14:paraId="26CD6F91" w14:textId="77777777" w:rsidR="00A031A9" w:rsidRDefault="00A031A9" w:rsidP="00A031A9">
      <w:pPr>
        <w:pStyle w:val="Texto"/>
        <w:tabs>
          <w:tab w:val="right" w:leader="dot" w:pos="8827"/>
        </w:tabs>
        <w:spacing w:line="218" w:lineRule="exact"/>
        <w:ind w:left="1296" w:hanging="576"/>
      </w:pPr>
      <w:r w:rsidRPr="00A7086F">
        <w:rPr>
          <w:b/>
        </w:rPr>
        <w:t xml:space="preserve">II. </w:t>
      </w:r>
      <w:r w:rsidRPr="00A7086F">
        <w:rPr>
          <w:b/>
        </w:rPr>
        <w:tab/>
      </w:r>
      <w:r w:rsidRPr="00A7086F">
        <w:t xml:space="preserve">Para ejercer como instructor o instructora en instituciones educativas particulares, o su renovación </w:t>
      </w:r>
      <w:r>
        <w:tab/>
      </w:r>
      <w:r w:rsidRPr="00A7086F">
        <w:rPr>
          <w:b/>
        </w:rPr>
        <w:t xml:space="preserve"> </w:t>
      </w:r>
      <w:r w:rsidRPr="00A7086F">
        <w:t>$1,535.50</w:t>
      </w:r>
    </w:p>
    <w:p w14:paraId="323DCBF1" w14:textId="77777777" w:rsidR="00A031A9" w:rsidRDefault="00A031A9" w:rsidP="00A031A9">
      <w:pPr>
        <w:pStyle w:val="Texto"/>
        <w:spacing w:line="218" w:lineRule="exact"/>
      </w:pPr>
      <w:r w:rsidRPr="00A7086F">
        <w:rPr>
          <w:b/>
        </w:rPr>
        <w:t xml:space="preserve">Artículo 219. </w:t>
      </w:r>
      <w:r w:rsidRPr="00A7086F">
        <w:t xml:space="preserve">Las personas titulares de asignaciones y concesiones a que se refiere la Ley de Aeropuertos, así como los organismos descentralizados, que lleven a cabo la administración, operación, conservación, explotación y, en su caso, construcción de aeropuertos federales, están obligados al pago de derechos por el uso, goce o explotación de los aeropuertos federales. </w:t>
      </w:r>
    </w:p>
    <w:p w14:paraId="07C5B438" w14:textId="77777777" w:rsidR="00A031A9" w:rsidRDefault="00A031A9" w:rsidP="00A031A9">
      <w:pPr>
        <w:pStyle w:val="Texto"/>
        <w:spacing w:line="218" w:lineRule="exact"/>
      </w:pPr>
      <w:r w:rsidRPr="00A7086F">
        <w:rPr>
          <w:b/>
        </w:rPr>
        <w:t xml:space="preserve">Artículo 220. </w:t>
      </w:r>
      <w:r w:rsidRPr="00A7086F">
        <w:t>Las personas titulares de asignaciones a que se refiere la Ley de Aeropuertos y los organismos descentralizados, a que se refiere este capítulo, determinarán el derecho, por cada ejercicio fiscal, aplicando la tasa del 5% a la suma de los ingresos brutos por servicios aeroportuarios, complementarios y comerciales, señalados en la Ley de Aeropuertos y su Reglamento, conforme a sus estados</w:t>
      </w:r>
      <w:r>
        <w:t xml:space="preserve"> </w:t>
      </w:r>
      <w:r w:rsidRPr="00A7086F">
        <w:t xml:space="preserve">financieros dictaminados. </w:t>
      </w:r>
    </w:p>
    <w:p w14:paraId="469F8FC0" w14:textId="77777777" w:rsidR="00A031A9" w:rsidRDefault="00A031A9" w:rsidP="00A031A9">
      <w:pPr>
        <w:pStyle w:val="Texto"/>
        <w:spacing w:line="218" w:lineRule="exact"/>
        <w:rPr>
          <w:b/>
        </w:rPr>
      </w:pPr>
      <w:r w:rsidRPr="0072152E">
        <w:rPr>
          <w:b/>
        </w:rPr>
        <w:t>...</w:t>
      </w:r>
    </w:p>
    <w:p w14:paraId="725A968F" w14:textId="77777777" w:rsidR="00A031A9" w:rsidRDefault="00A031A9" w:rsidP="00A031A9">
      <w:pPr>
        <w:pStyle w:val="Texto"/>
        <w:spacing w:line="218" w:lineRule="exact"/>
      </w:pPr>
      <w:r w:rsidRPr="00A7086F">
        <w:rPr>
          <w:b/>
        </w:rPr>
        <w:t xml:space="preserve">Artículo 220-A. </w:t>
      </w:r>
      <w:r w:rsidRPr="00A7086F">
        <w:t xml:space="preserve">Las personas titulares de concesiones a que se refiere la Ley de </w:t>
      </w:r>
      <w:proofErr w:type="gramStart"/>
      <w:r w:rsidRPr="00A7086F">
        <w:t>Aeropuertos,</w:t>
      </w:r>
      <w:proofErr w:type="gramEnd"/>
      <w:r w:rsidRPr="00A7086F">
        <w:t xml:space="preserve"> determinarán el derecho, por cada ejercicio fiscal, aplicando la tasa del 9% a la suma de los ingresos brutos por servicios aeroportuarios, complementarios y comerciales, señalados en la Ley de Aeropuertos y su Reglamento, conforme a sus estados financieros dictaminados. </w:t>
      </w:r>
    </w:p>
    <w:p w14:paraId="184ED5AD" w14:textId="77777777" w:rsidR="00A031A9" w:rsidRDefault="00A031A9" w:rsidP="00A031A9">
      <w:pPr>
        <w:pStyle w:val="Texto"/>
        <w:spacing w:line="218" w:lineRule="exact"/>
      </w:pPr>
      <w:r w:rsidRPr="00A7086F">
        <w:t xml:space="preserve">Los ingresos que se </w:t>
      </w:r>
      <w:r>
        <w:t>obtengan por la recaudación de e</w:t>
      </w:r>
      <w:r w:rsidRPr="00A7086F">
        <w:t xml:space="preserve">ste derecho se concentrarán en la Tesorería de la Federación y se destinarán a las secretarías de la Defensa Nacional y de Marina para el fortalecimiento del sistema aeroportuario bajo su coordinación, a través de los fideicomisos públicos federales sin estructura que se constituyan para tal fin, en términos de la Ley de Presupuesto y Responsabilidad Hacendaria y su Reglamento. Dichas secretarías fungirán como unidades responsables, respectivamente, de los fideicomisos a que se refiere el presente párrafo. </w:t>
      </w:r>
    </w:p>
    <w:p w14:paraId="23680CB7" w14:textId="77777777" w:rsidR="00A031A9" w:rsidRDefault="00A031A9" w:rsidP="00A031A9">
      <w:pPr>
        <w:pStyle w:val="Texto"/>
        <w:spacing w:line="218" w:lineRule="exact"/>
      </w:pPr>
      <w:r w:rsidRPr="00A7086F">
        <w:rPr>
          <w:b/>
        </w:rPr>
        <w:t xml:space="preserve">Artículo 221. </w:t>
      </w:r>
      <w:r w:rsidRPr="00A7086F">
        <w:t xml:space="preserve">Los sujetos a que se refiere el artículo 219 de esta Ley, efectuarán pagos provisionales bimestrales a más tardar los días 17 de los meses de marzo, mayo, julio, septiembre y noviembre del mismo ejercicio fiscal y enero del siguiente mediante declaración que presentarán en las oficinas autorizadas por la Secretaría de Hacienda y Crédito Público. El pago provisional por el derecho de </w:t>
      </w:r>
      <w:proofErr w:type="gramStart"/>
      <w:r w:rsidRPr="00A7086F">
        <w:t>uso,</w:t>
      </w:r>
      <w:proofErr w:type="gramEnd"/>
      <w:r w:rsidRPr="00A7086F">
        <w:t xml:space="preserve"> goce o explotación de los aeropuertos federales se calculará considerando los ingresos brutos obtenidos durante el bimestre inmediato anterior, por los conceptos señalados en los artículos 220 y 220-A de esta Ley.</w:t>
      </w:r>
    </w:p>
    <w:p w14:paraId="69BC8B2A" w14:textId="77777777" w:rsidR="00A031A9" w:rsidRDefault="00A031A9" w:rsidP="00A031A9">
      <w:pPr>
        <w:pStyle w:val="Texto"/>
        <w:spacing w:line="218" w:lineRule="exact"/>
        <w:rPr>
          <w:b/>
        </w:rPr>
      </w:pPr>
      <w:r w:rsidRPr="0072152E">
        <w:rPr>
          <w:b/>
        </w:rPr>
        <w:t>...</w:t>
      </w:r>
    </w:p>
    <w:p w14:paraId="0133BD6D" w14:textId="77777777" w:rsidR="00A031A9" w:rsidRDefault="00A031A9" w:rsidP="00A031A9">
      <w:pPr>
        <w:pStyle w:val="Texto"/>
        <w:spacing w:line="218" w:lineRule="exact"/>
      </w:pPr>
      <w:r w:rsidRPr="00A7086F">
        <w:t>Cuando resulte saldo a favor para los sujetos a que se refiere el primer párrafo de este artículo podrán acreditarlo contra los pagos provisionales del derecho que resulte a su cargo, por los ejercicios subsecuentes al que se declara, hasta agotarse.</w:t>
      </w:r>
    </w:p>
    <w:p w14:paraId="38F6B90B" w14:textId="77777777" w:rsidR="00A031A9" w:rsidRDefault="00A031A9" w:rsidP="00A031A9">
      <w:pPr>
        <w:pStyle w:val="Texto"/>
        <w:spacing w:line="218" w:lineRule="exact"/>
      </w:pPr>
      <w:r w:rsidRPr="00A7086F">
        <w:rPr>
          <w:b/>
        </w:rPr>
        <w:t>Artículo 223-Bis.</w:t>
      </w:r>
      <w:r w:rsidRPr="00A7086F">
        <w:t xml:space="preserve"> </w:t>
      </w:r>
      <w:r w:rsidRPr="0072152E">
        <w:rPr>
          <w:b/>
        </w:rPr>
        <w:t>...</w:t>
      </w:r>
    </w:p>
    <w:p w14:paraId="6C25A88C" w14:textId="77777777" w:rsidR="00A031A9" w:rsidRDefault="00A031A9" w:rsidP="00A031A9">
      <w:pPr>
        <w:pStyle w:val="Texto"/>
        <w:spacing w:line="218" w:lineRule="exact"/>
        <w:rPr>
          <w:b/>
        </w:rPr>
      </w:pPr>
      <w:r w:rsidRPr="0072152E">
        <w:rPr>
          <w:b/>
        </w:rPr>
        <w:t>...</w:t>
      </w:r>
    </w:p>
    <w:p w14:paraId="7BBFE816" w14:textId="77777777" w:rsidR="00A031A9" w:rsidRDefault="00A031A9" w:rsidP="00A031A9">
      <w:pPr>
        <w:pStyle w:val="Texto"/>
        <w:spacing w:line="218" w:lineRule="exact"/>
        <w:rPr>
          <w:b/>
        </w:rPr>
      </w:pPr>
      <w:r w:rsidRPr="0072152E">
        <w:rPr>
          <w:b/>
        </w:rPr>
        <w:t>...</w:t>
      </w:r>
    </w:p>
    <w:p w14:paraId="0C377D1F" w14:textId="77777777" w:rsidR="00A031A9" w:rsidRDefault="00A031A9" w:rsidP="00A031A9">
      <w:pPr>
        <w:pStyle w:val="Texto"/>
        <w:spacing w:line="218" w:lineRule="exact"/>
        <w:rPr>
          <w:b/>
        </w:rPr>
      </w:pPr>
      <w:r w:rsidRPr="0072152E">
        <w:rPr>
          <w:b/>
        </w:rPr>
        <w:t>...</w:t>
      </w:r>
    </w:p>
    <w:p w14:paraId="47C7BBBE" w14:textId="77777777" w:rsidR="00A031A9" w:rsidRDefault="00A031A9" w:rsidP="00A031A9">
      <w:pPr>
        <w:pStyle w:val="Texto"/>
        <w:spacing w:line="218" w:lineRule="exact"/>
        <w:rPr>
          <w:b/>
        </w:rPr>
      </w:pPr>
      <w:r w:rsidRPr="0072152E">
        <w:rPr>
          <w:b/>
        </w:rPr>
        <w:t>...</w:t>
      </w:r>
    </w:p>
    <w:p w14:paraId="547A4BAD" w14:textId="77777777" w:rsidR="00A031A9" w:rsidRDefault="00A031A9" w:rsidP="00A031A9">
      <w:pPr>
        <w:pStyle w:val="Texto"/>
        <w:spacing w:line="218" w:lineRule="exact"/>
        <w:rPr>
          <w:b/>
        </w:rPr>
      </w:pPr>
      <w:r w:rsidRPr="0072152E">
        <w:rPr>
          <w:b/>
        </w:rPr>
        <w:t>...</w:t>
      </w:r>
    </w:p>
    <w:p w14:paraId="72B61C03" w14:textId="77777777" w:rsidR="00A031A9" w:rsidRDefault="00A031A9" w:rsidP="00A031A9">
      <w:pPr>
        <w:pStyle w:val="Texto"/>
        <w:spacing w:line="218" w:lineRule="exact"/>
        <w:rPr>
          <w:b/>
        </w:rPr>
      </w:pPr>
      <w:r w:rsidRPr="0072152E">
        <w:rPr>
          <w:b/>
        </w:rPr>
        <w:t>...</w:t>
      </w:r>
    </w:p>
    <w:p w14:paraId="4F5D9C12" w14:textId="77777777" w:rsidR="00A031A9" w:rsidRDefault="00A031A9" w:rsidP="00A031A9">
      <w:pPr>
        <w:pStyle w:val="Texto"/>
        <w:spacing w:line="220" w:lineRule="exact"/>
        <w:rPr>
          <w:b/>
        </w:rPr>
      </w:pPr>
      <w:r w:rsidRPr="0072152E">
        <w:rPr>
          <w:b/>
        </w:rPr>
        <w:lastRenderedPageBreak/>
        <w:t>...</w:t>
      </w:r>
    </w:p>
    <w:p w14:paraId="5539377A" w14:textId="77777777" w:rsidR="00A031A9" w:rsidRDefault="00A031A9" w:rsidP="00A031A9">
      <w:pPr>
        <w:pStyle w:val="Texto"/>
        <w:spacing w:line="220" w:lineRule="exact"/>
        <w:rPr>
          <w:b/>
        </w:rPr>
      </w:pPr>
      <w:r w:rsidRPr="0072152E">
        <w:rPr>
          <w:b/>
        </w:rPr>
        <w:t>...</w:t>
      </w:r>
    </w:p>
    <w:p w14:paraId="0F123477" w14:textId="77777777" w:rsidR="00A031A9" w:rsidRDefault="00A031A9" w:rsidP="00A031A9">
      <w:pPr>
        <w:pStyle w:val="Texto"/>
        <w:spacing w:line="220" w:lineRule="exact"/>
        <w:rPr>
          <w:b/>
        </w:rPr>
      </w:pPr>
      <w:r w:rsidRPr="0072152E">
        <w:rPr>
          <w:b/>
        </w:rPr>
        <w:t>...</w:t>
      </w:r>
    </w:p>
    <w:p w14:paraId="48737759" w14:textId="77777777" w:rsidR="00A031A9" w:rsidRDefault="00A031A9" w:rsidP="00A031A9">
      <w:pPr>
        <w:pStyle w:val="Texto"/>
        <w:spacing w:line="220" w:lineRule="exact"/>
        <w:ind w:left="720" w:firstLine="0"/>
        <w:rPr>
          <w:b/>
        </w:rPr>
      </w:pPr>
      <w:r w:rsidRPr="0072152E">
        <w:rPr>
          <w:b/>
        </w:rPr>
        <w:t>...</w:t>
      </w:r>
    </w:p>
    <w:p w14:paraId="10B65B11" w14:textId="77777777" w:rsidR="00A031A9" w:rsidRDefault="00A031A9" w:rsidP="00A031A9">
      <w:pPr>
        <w:pStyle w:val="Texto"/>
        <w:spacing w:line="220" w:lineRule="exact"/>
        <w:ind w:left="720" w:firstLine="0"/>
        <w:rPr>
          <w:b/>
        </w:rPr>
      </w:pPr>
      <w:r w:rsidRPr="0072152E">
        <w:rPr>
          <w:b/>
        </w:rPr>
        <w:t>...</w:t>
      </w:r>
    </w:p>
    <w:p w14:paraId="3ED04476" w14:textId="77777777" w:rsidR="00A031A9" w:rsidRDefault="00A031A9" w:rsidP="00A031A9">
      <w:pPr>
        <w:pStyle w:val="Texto"/>
        <w:spacing w:line="220" w:lineRule="exact"/>
        <w:ind w:left="720" w:firstLine="0"/>
        <w:rPr>
          <w:b/>
        </w:rPr>
      </w:pPr>
      <w:r w:rsidRPr="0072152E">
        <w:rPr>
          <w:b/>
        </w:rPr>
        <w:t>...</w:t>
      </w:r>
    </w:p>
    <w:p w14:paraId="56DF3FED" w14:textId="77777777" w:rsidR="00A031A9" w:rsidRDefault="00A031A9" w:rsidP="00A031A9">
      <w:pPr>
        <w:pStyle w:val="Texto"/>
        <w:spacing w:line="220" w:lineRule="exact"/>
        <w:ind w:left="720" w:firstLine="0"/>
        <w:rPr>
          <w:b/>
        </w:rPr>
      </w:pPr>
      <w:r w:rsidRPr="0072152E">
        <w:rPr>
          <w:b/>
        </w:rPr>
        <w:t>...</w:t>
      </w:r>
    </w:p>
    <w:p w14:paraId="4DA457DD" w14:textId="77777777" w:rsidR="00A031A9" w:rsidRDefault="00A031A9" w:rsidP="00A031A9">
      <w:pPr>
        <w:pStyle w:val="Texto"/>
        <w:spacing w:line="220" w:lineRule="exact"/>
        <w:ind w:left="720" w:firstLine="0"/>
        <w:rPr>
          <w:b/>
        </w:rPr>
      </w:pPr>
      <w:r w:rsidRPr="0072152E">
        <w:rPr>
          <w:b/>
        </w:rPr>
        <w:t>...</w:t>
      </w:r>
    </w:p>
    <w:p w14:paraId="34CBA149" w14:textId="77777777" w:rsidR="00A031A9" w:rsidRDefault="00A031A9" w:rsidP="00A031A9">
      <w:pPr>
        <w:pStyle w:val="Texto"/>
        <w:spacing w:line="220" w:lineRule="exact"/>
        <w:rPr>
          <w:b/>
        </w:rPr>
      </w:pPr>
      <w:r w:rsidRPr="0072152E">
        <w:rPr>
          <w:b/>
        </w:rPr>
        <w:t>...</w:t>
      </w:r>
    </w:p>
    <w:p w14:paraId="02F74BDC" w14:textId="77777777" w:rsidR="00A031A9" w:rsidRDefault="00A031A9" w:rsidP="00A031A9">
      <w:pPr>
        <w:pStyle w:val="Texto"/>
        <w:spacing w:line="220" w:lineRule="exact"/>
      </w:pPr>
      <w:r w:rsidRPr="00A7086F">
        <w:t>Para los efectos de este artículo se considerará trasvase, el uso, explotación o aprovechamiento de aguas nacionales conducidas</w:t>
      </w:r>
      <w:r w:rsidRPr="00A7086F">
        <w:rPr>
          <w:b/>
        </w:rPr>
        <w:t xml:space="preserve"> </w:t>
      </w:r>
      <w:r w:rsidRPr="00A7086F">
        <w:t>de una cuenca hidrológica a otra mediante obras de infraestructura hidráulica, que para los fines de la presente Ley pueden ser:</w:t>
      </w:r>
    </w:p>
    <w:p w14:paraId="6425DE55" w14:textId="77777777" w:rsidR="00A031A9" w:rsidRDefault="00A031A9" w:rsidP="00A031A9">
      <w:pPr>
        <w:pStyle w:val="Texto"/>
        <w:spacing w:line="220" w:lineRule="exact"/>
        <w:ind w:left="1296" w:hanging="576"/>
      </w:pPr>
      <w:r w:rsidRPr="00A7086F">
        <w:rPr>
          <w:b/>
        </w:rPr>
        <w:t>a)</w:t>
      </w:r>
      <w:r>
        <w:rPr>
          <w:b/>
        </w:rPr>
        <w:t>.</w:t>
      </w:r>
      <w:r w:rsidRPr="00A7086F">
        <w:t xml:space="preserve"> y </w:t>
      </w:r>
      <w:r w:rsidRPr="00A7086F">
        <w:rPr>
          <w:b/>
        </w:rPr>
        <w:t>b)</w:t>
      </w:r>
      <w:r>
        <w:rPr>
          <w:b/>
        </w:rPr>
        <w:t>.</w:t>
      </w:r>
      <w:r w:rsidRPr="00A7086F">
        <w:t xml:space="preserve"> </w:t>
      </w:r>
      <w:r w:rsidRPr="0072152E">
        <w:rPr>
          <w:b/>
        </w:rPr>
        <w:t>...</w:t>
      </w:r>
    </w:p>
    <w:p w14:paraId="1BCF518E" w14:textId="77777777" w:rsidR="00A031A9" w:rsidRDefault="00A031A9" w:rsidP="00A031A9">
      <w:pPr>
        <w:pStyle w:val="Texto"/>
        <w:spacing w:line="220" w:lineRule="exact"/>
        <w:rPr>
          <w:b/>
        </w:rPr>
      </w:pPr>
      <w:r w:rsidRPr="00A7086F">
        <w:rPr>
          <w:b/>
        </w:rPr>
        <w:t xml:space="preserve">Artículo 239.- </w:t>
      </w:r>
      <w:r w:rsidRPr="0072152E">
        <w:rPr>
          <w:b/>
        </w:rPr>
        <w:t>...</w:t>
      </w:r>
    </w:p>
    <w:p w14:paraId="7B786390" w14:textId="77777777" w:rsidR="00A031A9" w:rsidRDefault="00A031A9" w:rsidP="00A031A9">
      <w:pPr>
        <w:pStyle w:val="Texto"/>
        <w:spacing w:line="220" w:lineRule="exact"/>
        <w:rPr>
          <w:b/>
        </w:rPr>
      </w:pPr>
      <w:r w:rsidRPr="0072152E">
        <w:rPr>
          <w:b/>
        </w:rPr>
        <w:t>...</w:t>
      </w:r>
    </w:p>
    <w:p w14:paraId="5490873E" w14:textId="77777777" w:rsidR="00A031A9" w:rsidRDefault="00A031A9" w:rsidP="00A031A9">
      <w:pPr>
        <w:pStyle w:val="Texto"/>
        <w:spacing w:line="220" w:lineRule="exact"/>
      </w:pPr>
      <w:r w:rsidRPr="00A7086F">
        <w:t>En el caso de autorizaciones para uso temporal de bandas de frecuencias del espectro radioeléctrico a que se refiere la Ley Federal de Telecomunicaciones y Radiodifusión, el pago de los derechos deberá efectuarse dentro de los tres meses siguientes al otorgamiento de la autorización correspondiente.</w:t>
      </w:r>
    </w:p>
    <w:p w14:paraId="47A14025" w14:textId="77777777" w:rsidR="00A031A9" w:rsidRDefault="00A031A9" w:rsidP="00A031A9">
      <w:pPr>
        <w:pStyle w:val="Texto"/>
        <w:spacing w:line="220" w:lineRule="exact"/>
        <w:rPr>
          <w:b/>
        </w:rPr>
      </w:pPr>
      <w:r w:rsidRPr="0072152E">
        <w:rPr>
          <w:b/>
        </w:rPr>
        <w:t>...</w:t>
      </w:r>
    </w:p>
    <w:p w14:paraId="1026B77E" w14:textId="77777777" w:rsidR="00A031A9" w:rsidRDefault="00A031A9" w:rsidP="00A031A9">
      <w:pPr>
        <w:pStyle w:val="Texto"/>
        <w:spacing w:line="220" w:lineRule="exact"/>
        <w:rPr>
          <w:b/>
        </w:rPr>
      </w:pPr>
      <w:r w:rsidRPr="0072152E">
        <w:rPr>
          <w:b/>
        </w:rPr>
        <w:t>...</w:t>
      </w:r>
    </w:p>
    <w:p w14:paraId="385A0D67" w14:textId="77777777" w:rsidR="00A031A9" w:rsidRDefault="00A031A9" w:rsidP="00A031A9">
      <w:pPr>
        <w:pStyle w:val="Texto"/>
        <w:spacing w:line="220" w:lineRule="exact"/>
      </w:pPr>
      <w:r w:rsidRPr="00A7086F">
        <w:t>Las instituciones de asistencia médica o de beneficencia o de prevención y atención de accidentes y desastres no contribuyentes del impuesto sobre la renta y las personas usuarias de las frecuencias que se autoricen durante las visitas al país de jefes de estado y misiones diplomáticas extranjeras, cuyas autorizaciones sean gestionadas por conducto de las embajadas en el país o por la Secretaría de Relaciones Exteriores, siempre que acrediten dichas circunstancias, estarán exentas del pago del derecho por el uso del espectro radioeléctrico previsto en este capítulo. Asimismo, quedan exentas del pago de derechos previsto en este capítulo, las concesiones de uso público otorgadas a las Entidades Federativas y Municipios, dedicadas a actividades de prevención y atención de accidentes, desastres, seguridad pública, seguridad nacional, salud, seguridad social, protección del ambiente y educación.</w:t>
      </w:r>
    </w:p>
    <w:p w14:paraId="71C0FDD5" w14:textId="77777777" w:rsidR="00A031A9" w:rsidRDefault="00A031A9" w:rsidP="00A031A9">
      <w:pPr>
        <w:pStyle w:val="Texto"/>
        <w:spacing w:line="220" w:lineRule="exact"/>
        <w:rPr>
          <w:b/>
        </w:rPr>
      </w:pPr>
      <w:r w:rsidRPr="0072152E">
        <w:rPr>
          <w:b/>
        </w:rPr>
        <w:t>...</w:t>
      </w:r>
    </w:p>
    <w:p w14:paraId="13D6D748" w14:textId="77777777" w:rsidR="00A031A9" w:rsidRDefault="00A031A9" w:rsidP="00A031A9">
      <w:pPr>
        <w:pStyle w:val="Texto"/>
        <w:spacing w:line="220" w:lineRule="exact"/>
        <w:rPr>
          <w:b/>
        </w:rPr>
      </w:pPr>
      <w:r w:rsidRPr="0072152E">
        <w:rPr>
          <w:b/>
        </w:rPr>
        <w:t>...</w:t>
      </w:r>
    </w:p>
    <w:p w14:paraId="340DA539" w14:textId="77777777" w:rsidR="00A031A9" w:rsidRDefault="00A031A9" w:rsidP="00A031A9">
      <w:pPr>
        <w:pStyle w:val="Texto"/>
        <w:spacing w:line="220" w:lineRule="exact"/>
        <w:rPr>
          <w:b/>
        </w:rPr>
      </w:pPr>
      <w:r w:rsidRPr="0072152E">
        <w:rPr>
          <w:b/>
        </w:rPr>
        <w:t>...</w:t>
      </w:r>
    </w:p>
    <w:p w14:paraId="0A883ACD" w14:textId="77777777" w:rsidR="00A031A9" w:rsidRDefault="00A031A9" w:rsidP="00A031A9">
      <w:pPr>
        <w:pStyle w:val="Texto"/>
        <w:spacing w:line="220" w:lineRule="exact"/>
        <w:rPr>
          <w:b/>
        </w:rPr>
      </w:pPr>
      <w:r w:rsidRPr="0072152E">
        <w:rPr>
          <w:b/>
        </w:rPr>
        <w:t>...</w:t>
      </w:r>
    </w:p>
    <w:p w14:paraId="27447BB4" w14:textId="77777777" w:rsidR="00A031A9" w:rsidRDefault="00A031A9" w:rsidP="00A031A9">
      <w:pPr>
        <w:pStyle w:val="Texto"/>
        <w:spacing w:line="220" w:lineRule="exact"/>
      </w:pPr>
      <w:r w:rsidRPr="00A7086F">
        <w:rPr>
          <w:b/>
        </w:rPr>
        <w:t xml:space="preserve">Artículo 276. </w:t>
      </w:r>
      <w:r w:rsidRPr="0072152E">
        <w:rPr>
          <w:b/>
        </w:rPr>
        <w:t>...</w:t>
      </w:r>
    </w:p>
    <w:p w14:paraId="094A68D5" w14:textId="77777777" w:rsidR="00A031A9" w:rsidRDefault="00A031A9" w:rsidP="00A031A9">
      <w:pPr>
        <w:pStyle w:val="Texto"/>
        <w:spacing w:line="220" w:lineRule="exact"/>
      </w:pPr>
      <w:r w:rsidRPr="00A7086F">
        <w:t>El pago del derecho a que se refiere este artículo no exime a los responsables de las descargas de aguas residuales de cumplir con los límites permisibles establecidos en las Normas Oficiales Mexicanas y con las condiciones particulares de sus descargas, de conformidad con la Ley de Aguas Nacionales.</w:t>
      </w:r>
    </w:p>
    <w:p w14:paraId="06A46EF3" w14:textId="77777777" w:rsidR="00A031A9" w:rsidRDefault="00A031A9" w:rsidP="00A031A9">
      <w:pPr>
        <w:pStyle w:val="Texto"/>
        <w:spacing w:line="220" w:lineRule="exact"/>
      </w:pPr>
      <w:r w:rsidRPr="00A7086F">
        <w:rPr>
          <w:b/>
        </w:rPr>
        <w:t>Artículo 277.</w:t>
      </w:r>
      <w:r w:rsidRPr="00A7086F">
        <w:t xml:space="preserve"> Para los efectos del presente capítulo se consideran las definiciones contenidas en la Ley de Aguas Nacionales, su Reglamento o la Norma Oficial Mexicana aplicable a los límites permisibles de contaminantes en las descargas de aguas residuales en cuerpos receptores propiedad de la Nación.</w:t>
      </w:r>
    </w:p>
    <w:p w14:paraId="6D412343" w14:textId="77777777" w:rsidR="00A031A9" w:rsidRDefault="00A031A9" w:rsidP="00A031A9">
      <w:pPr>
        <w:pStyle w:val="Texto"/>
        <w:spacing w:line="220" w:lineRule="exact"/>
      </w:pPr>
      <w:r w:rsidRPr="00A7086F">
        <w:rPr>
          <w:b/>
        </w:rPr>
        <w:t>I.</w:t>
      </w:r>
      <w:r w:rsidRPr="00A7086F">
        <w:t xml:space="preserve"> (Se deroga).</w:t>
      </w:r>
    </w:p>
    <w:p w14:paraId="76F2AA03" w14:textId="77777777" w:rsidR="00A031A9" w:rsidRDefault="00A031A9" w:rsidP="00A031A9">
      <w:pPr>
        <w:pStyle w:val="Texto"/>
        <w:spacing w:line="220" w:lineRule="exact"/>
      </w:pPr>
      <w:r w:rsidRPr="00A7086F">
        <w:rPr>
          <w:b/>
        </w:rPr>
        <w:t>II.</w:t>
      </w:r>
      <w:r w:rsidRPr="00A7086F">
        <w:t xml:space="preserve"> (Se deroga).</w:t>
      </w:r>
    </w:p>
    <w:p w14:paraId="56712BDA" w14:textId="77777777" w:rsidR="00A031A9" w:rsidRDefault="00A031A9" w:rsidP="00A031A9">
      <w:pPr>
        <w:pStyle w:val="Texto"/>
        <w:spacing w:line="220" w:lineRule="exact"/>
      </w:pPr>
      <w:r w:rsidRPr="00A7086F">
        <w:rPr>
          <w:b/>
        </w:rPr>
        <w:t xml:space="preserve">III. </w:t>
      </w:r>
      <w:r w:rsidRPr="00A7086F">
        <w:t>(Se deroga).</w:t>
      </w:r>
    </w:p>
    <w:p w14:paraId="4EAC204A" w14:textId="77777777" w:rsidR="00A031A9" w:rsidRDefault="00A031A9" w:rsidP="00A031A9">
      <w:pPr>
        <w:pStyle w:val="Texto"/>
        <w:spacing w:line="220" w:lineRule="exact"/>
      </w:pPr>
      <w:r w:rsidRPr="00A7086F">
        <w:rPr>
          <w:b/>
        </w:rPr>
        <w:t>IV.</w:t>
      </w:r>
      <w:r w:rsidRPr="00A7086F">
        <w:t xml:space="preserve"> (Se deroga).</w:t>
      </w:r>
    </w:p>
    <w:p w14:paraId="3C5F8569" w14:textId="77777777" w:rsidR="00A031A9" w:rsidRDefault="00A031A9" w:rsidP="00A031A9">
      <w:pPr>
        <w:pStyle w:val="Texto"/>
        <w:spacing w:line="220" w:lineRule="exact"/>
        <w:rPr>
          <w:b/>
        </w:rPr>
      </w:pPr>
      <w:r w:rsidRPr="00A7086F">
        <w:rPr>
          <w:b/>
        </w:rPr>
        <w:t>V.</w:t>
      </w:r>
      <w:r w:rsidRPr="00A7086F">
        <w:t xml:space="preserve"> (Se deroga).</w:t>
      </w:r>
    </w:p>
    <w:p w14:paraId="378DCE68" w14:textId="77777777" w:rsidR="00A031A9" w:rsidRDefault="00A031A9" w:rsidP="00A031A9">
      <w:pPr>
        <w:pStyle w:val="Texto"/>
        <w:spacing w:line="220" w:lineRule="exact"/>
      </w:pPr>
      <w:r w:rsidRPr="00A7086F">
        <w:rPr>
          <w:b/>
        </w:rPr>
        <w:t>VI.</w:t>
      </w:r>
      <w:r w:rsidRPr="00A7086F">
        <w:t xml:space="preserve"> (Se deroga).</w:t>
      </w:r>
    </w:p>
    <w:p w14:paraId="56344DA3" w14:textId="77777777" w:rsidR="00A031A9" w:rsidRDefault="00A031A9" w:rsidP="00A031A9">
      <w:pPr>
        <w:pStyle w:val="Texto"/>
        <w:spacing w:line="220" w:lineRule="exact"/>
      </w:pPr>
      <w:r w:rsidRPr="00A7086F">
        <w:rPr>
          <w:b/>
        </w:rPr>
        <w:t>VII.</w:t>
      </w:r>
      <w:r w:rsidRPr="00A7086F">
        <w:t xml:space="preserve"> (Se deroga).</w:t>
      </w:r>
    </w:p>
    <w:p w14:paraId="2F934899" w14:textId="77777777" w:rsidR="00A031A9" w:rsidRDefault="00A031A9" w:rsidP="00A031A9">
      <w:pPr>
        <w:pStyle w:val="Texto"/>
        <w:spacing w:line="222" w:lineRule="exact"/>
      </w:pPr>
      <w:r w:rsidRPr="00A7086F">
        <w:rPr>
          <w:b/>
        </w:rPr>
        <w:lastRenderedPageBreak/>
        <w:t>VIII.</w:t>
      </w:r>
      <w:r w:rsidRPr="00A7086F">
        <w:t xml:space="preserve"> (Se deroga).</w:t>
      </w:r>
    </w:p>
    <w:p w14:paraId="4054DC04" w14:textId="77777777" w:rsidR="00A031A9" w:rsidRDefault="00A031A9" w:rsidP="00A031A9">
      <w:pPr>
        <w:pStyle w:val="Texto"/>
        <w:spacing w:line="222" w:lineRule="exact"/>
      </w:pPr>
      <w:r w:rsidRPr="00A7086F">
        <w:rPr>
          <w:b/>
        </w:rPr>
        <w:t>IX.</w:t>
      </w:r>
      <w:r w:rsidRPr="00A7086F">
        <w:t xml:space="preserve"> (Se deroga).</w:t>
      </w:r>
    </w:p>
    <w:p w14:paraId="12895568" w14:textId="77777777" w:rsidR="00A031A9" w:rsidRDefault="00A031A9" w:rsidP="00A031A9">
      <w:pPr>
        <w:pStyle w:val="Texto"/>
        <w:spacing w:line="222" w:lineRule="exact"/>
      </w:pPr>
      <w:r w:rsidRPr="00A7086F">
        <w:rPr>
          <w:b/>
        </w:rPr>
        <w:t>X.</w:t>
      </w:r>
      <w:r w:rsidRPr="00A7086F">
        <w:t xml:space="preserve"> (Se deroga).</w:t>
      </w:r>
    </w:p>
    <w:p w14:paraId="399E22FD" w14:textId="77777777" w:rsidR="00A031A9" w:rsidRDefault="00A031A9" w:rsidP="00A031A9">
      <w:pPr>
        <w:pStyle w:val="Texto"/>
        <w:spacing w:line="222" w:lineRule="exact"/>
      </w:pPr>
      <w:r w:rsidRPr="00A7086F">
        <w:rPr>
          <w:b/>
        </w:rPr>
        <w:t>XI.</w:t>
      </w:r>
      <w:r w:rsidRPr="00A7086F">
        <w:t xml:space="preserve"> (Se deroga).</w:t>
      </w:r>
    </w:p>
    <w:p w14:paraId="02B12432" w14:textId="77777777" w:rsidR="00A031A9" w:rsidRDefault="00A031A9" w:rsidP="00A031A9">
      <w:pPr>
        <w:pStyle w:val="Texto"/>
        <w:spacing w:line="222" w:lineRule="exact"/>
      </w:pPr>
      <w:r w:rsidRPr="00A7086F">
        <w:rPr>
          <w:b/>
        </w:rPr>
        <w:t>XII.</w:t>
      </w:r>
      <w:r w:rsidRPr="00A7086F">
        <w:t xml:space="preserve"> (Se deroga).</w:t>
      </w:r>
    </w:p>
    <w:p w14:paraId="60C6554C" w14:textId="77777777" w:rsidR="00A031A9" w:rsidRDefault="00A031A9" w:rsidP="00A031A9">
      <w:pPr>
        <w:pStyle w:val="Texto"/>
        <w:spacing w:line="222" w:lineRule="exact"/>
      </w:pPr>
      <w:r w:rsidRPr="00A7086F">
        <w:rPr>
          <w:b/>
        </w:rPr>
        <w:t xml:space="preserve">XIII. </w:t>
      </w:r>
      <w:r w:rsidRPr="00A7086F">
        <w:t>(Se deroga).</w:t>
      </w:r>
    </w:p>
    <w:p w14:paraId="33C33B39" w14:textId="77777777" w:rsidR="00A031A9" w:rsidRDefault="00A031A9" w:rsidP="00A031A9">
      <w:pPr>
        <w:pStyle w:val="Texto"/>
        <w:spacing w:line="222" w:lineRule="exact"/>
      </w:pPr>
      <w:r w:rsidRPr="00A7086F">
        <w:rPr>
          <w:b/>
        </w:rPr>
        <w:t xml:space="preserve">XIV. </w:t>
      </w:r>
      <w:r w:rsidRPr="00A7086F">
        <w:t>(Se deroga).</w:t>
      </w:r>
    </w:p>
    <w:p w14:paraId="63C3D8CA" w14:textId="77777777" w:rsidR="00A031A9" w:rsidRDefault="00A031A9" w:rsidP="00A031A9">
      <w:pPr>
        <w:pStyle w:val="Texto"/>
        <w:spacing w:line="222" w:lineRule="exact"/>
      </w:pPr>
      <w:r w:rsidRPr="00A7086F">
        <w:rPr>
          <w:b/>
        </w:rPr>
        <w:t xml:space="preserve">XV. </w:t>
      </w:r>
      <w:r w:rsidRPr="00A7086F">
        <w:t>(Se deroga).</w:t>
      </w:r>
    </w:p>
    <w:p w14:paraId="6B60AA7A" w14:textId="77777777" w:rsidR="00A031A9" w:rsidRDefault="00A031A9" w:rsidP="00A031A9">
      <w:pPr>
        <w:pStyle w:val="Texto"/>
        <w:spacing w:line="222" w:lineRule="exact"/>
      </w:pPr>
      <w:r w:rsidRPr="00A7086F">
        <w:rPr>
          <w:b/>
        </w:rPr>
        <w:t xml:space="preserve">XVI. </w:t>
      </w:r>
      <w:r w:rsidRPr="00A7086F">
        <w:t>(Se deroga).</w:t>
      </w:r>
    </w:p>
    <w:p w14:paraId="7678F624" w14:textId="77777777" w:rsidR="00A031A9" w:rsidRDefault="00A031A9" w:rsidP="00A031A9">
      <w:pPr>
        <w:pStyle w:val="Texto"/>
        <w:spacing w:line="222" w:lineRule="exact"/>
      </w:pPr>
      <w:r w:rsidRPr="00A7086F">
        <w:rPr>
          <w:b/>
        </w:rPr>
        <w:t xml:space="preserve">XVII. </w:t>
      </w:r>
      <w:r w:rsidRPr="00A7086F">
        <w:t>(Se deroga).</w:t>
      </w:r>
    </w:p>
    <w:p w14:paraId="1987AB9B" w14:textId="77777777" w:rsidR="00A031A9" w:rsidRDefault="00A031A9" w:rsidP="00A031A9">
      <w:pPr>
        <w:pStyle w:val="Texto"/>
        <w:spacing w:line="222" w:lineRule="exact"/>
      </w:pPr>
      <w:r w:rsidRPr="00A7086F">
        <w:rPr>
          <w:b/>
        </w:rPr>
        <w:t xml:space="preserve">XVIII. </w:t>
      </w:r>
      <w:r w:rsidRPr="00A7086F">
        <w:t>(Se deroga).</w:t>
      </w:r>
    </w:p>
    <w:p w14:paraId="04CF1BC6" w14:textId="77777777" w:rsidR="00A031A9" w:rsidRDefault="00A031A9" w:rsidP="00A031A9">
      <w:pPr>
        <w:pStyle w:val="Texto"/>
        <w:spacing w:line="222" w:lineRule="exact"/>
        <w:rPr>
          <w:b/>
        </w:rPr>
      </w:pPr>
      <w:r w:rsidRPr="00A7086F">
        <w:rPr>
          <w:b/>
        </w:rPr>
        <w:t>Artículo 277-A.</w:t>
      </w:r>
      <w:r w:rsidRPr="00A7086F">
        <w:t xml:space="preserve"> </w:t>
      </w:r>
      <w:r w:rsidRPr="0072152E">
        <w:rPr>
          <w:b/>
        </w:rPr>
        <w:t>...</w:t>
      </w:r>
    </w:p>
    <w:p w14:paraId="186932D4" w14:textId="77777777" w:rsidR="00A031A9" w:rsidRDefault="00A031A9" w:rsidP="00A031A9">
      <w:pPr>
        <w:pStyle w:val="Texto"/>
        <w:spacing w:line="222" w:lineRule="exact"/>
        <w:rPr>
          <w:b/>
        </w:rPr>
      </w:pPr>
      <w:r w:rsidRPr="0072152E">
        <w:rPr>
          <w:b/>
        </w:rPr>
        <w:t>...</w:t>
      </w:r>
    </w:p>
    <w:p w14:paraId="16CFB5D3" w14:textId="77777777" w:rsidR="00A031A9" w:rsidRDefault="00A031A9" w:rsidP="00A031A9">
      <w:pPr>
        <w:pStyle w:val="Texto"/>
        <w:spacing w:line="222" w:lineRule="exact"/>
      </w:pPr>
      <w:r w:rsidRPr="00A7086F">
        <w:t>Cuando la persona contribuyente no separe en la descarga de agua residual el agua que no tiene este carácter, toda la descarga se considerará de agua residual para los efectos de esta Ley.</w:t>
      </w:r>
    </w:p>
    <w:p w14:paraId="397F2C14" w14:textId="77777777" w:rsidR="00A031A9" w:rsidRDefault="00A031A9" w:rsidP="00A031A9">
      <w:pPr>
        <w:pStyle w:val="Texto"/>
        <w:spacing w:line="222" w:lineRule="exact"/>
        <w:rPr>
          <w:b/>
        </w:rPr>
      </w:pPr>
      <w:r w:rsidRPr="0072152E">
        <w:rPr>
          <w:b/>
        </w:rPr>
        <w:t>...</w:t>
      </w:r>
    </w:p>
    <w:p w14:paraId="5ECADF98" w14:textId="77777777" w:rsidR="00A031A9" w:rsidRDefault="00A031A9" w:rsidP="00A031A9">
      <w:pPr>
        <w:pStyle w:val="Texto"/>
        <w:spacing w:line="222" w:lineRule="exact"/>
        <w:rPr>
          <w:b/>
        </w:rPr>
      </w:pPr>
      <w:r w:rsidRPr="0072152E">
        <w:rPr>
          <w:b/>
        </w:rPr>
        <w:t>...</w:t>
      </w:r>
    </w:p>
    <w:p w14:paraId="27F0AC60" w14:textId="77777777" w:rsidR="00A031A9" w:rsidRDefault="00A031A9" w:rsidP="00A031A9">
      <w:pPr>
        <w:pStyle w:val="Texto"/>
        <w:spacing w:line="222" w:lineRule="exact"/>
        <w:rPr>
          <w:b/>
        </w:rPr>
      </w:pPr>
      <w:r w:rsidRPr="0072152E">
        <w:rPr>
          <w:b/>
        </w:rPr>
        <w:t>...</w:t>
      </w:r>
    </w:p>
    <w:p w14:paraId="5711B6C4" w14:textId="77777777" w:rsidR="00A031A9" w:rsidRDefault="00A031A9" w:rsidP="00A031A9">
      <w:pPr>
        <w:pStyle w:val="Texto"/>
        <w:spacing w:line="222" w:lineRule="exact"/>
        <w:rPr>
          <w:b/>
        </w:rPr>
      </w:pPr>
      <w:r w:rsidRPr="0072152E">
        <w:rPr>
          <w:b/>
        </w:rPr>
        <w:t>...</w:t>
      </w:r>
    </w:p>
    <w:p w14:paraId="5D9D5983" w14:textId="77777777" w:rsidR="00A031A9" w:rsidRPr="0072152E" w:rsidRDefault="00A031A9" w:rsidP="00A031A9">
      <w:pPr>
        <w:pStyle w:val="Texto"/>
        <w:spacing w:line="222" w:lineRule="exact"/>
        <w:rPr>
          <w:b/>
        </w:rPr>
      </w:pPr>
      <w:r w:rsidRPr="0072152E">
        <w:rPr>
          <w:b/>
        </w:rPr>
        <w:t>Artículo 278. ...</w:t>
      </w:r>
    </w:p>
    <w:p w14:paraId="787FEE66" w14:textId="77777777" w:rsidR="00A031A9" w:rsidRDefault="00A031A9" w:rsidP="00A031A9">
      <w:pPr>
        <w:pStyle w:val="Texto"/>
        <w:spacing w:line="222" w:lineRule="exact"/>
        <w:ind w:left="1296" w:hanging="576"/>
      </w:pPr>
      <w:r w:rsidRPr="00A7086F">
        <w:rPr>
          <w:b/>
        </w:rPr>
        <w:t xml:space="preserve">I. </w:t>
      </w:r>
      <w:r w:rsidRPr="00A7086F">
        <w:rPr>
          <w:b/>
        </w:rPr>
        <w:tab/>
      </w:r>
      <w:r w:rsidRPr="00A7086F">
        <w:t>Se deberán obtener las concentraciones de contaminantes de la descarga de sólidos suspendidos totales, demanda química de oxígeno y carbono orgánico</w:t>
      </w:r>
      <w:r w:rsidRPr="00A7086F">
        <w:rPr>
          <w:b/>
        </w:rPr>
        <w:t xml:space="preserve"> </w:t>
      </w:r>
      <w:r w:rsidRPr="00A7086F">
        <w:t xml:space="preserve">total, expresadas en miligramos por litro, mediante el muestreo y análisis a que se refiere el artículo 278-B </w:t>
      </w:r>
      <w:proofErr w:type="gramStart"/>
      <w:r w:rsidRPr="00A7086F">
        <w:t xml:space="preserve">de </w:t>
      </w:r>
      <w:r>
        <w:t xml:space="preserve"> </w:t>
      </w:r>
      <w:r w:rsidRPr="00A7086F">
        <w:t>esta</w:t>
      </w:r>
      <w:proofErr w:type="gramEnd"/>
      <w:r w:rsidRPr="00A7086F">
        <w:t xml:space="preserve"> Ley.</w:t>
      </w:r>
    </w:p>
    <w:p w14:paraId="5EE9A9E7" w14:textId="77777777" w:rsidR="00A031A9" w:rsidRDefault="00A031A9" w:rsidP="00A031A9">
      <w:pPr>
        <w:pStyle w:val="Texto"/>
        <w:spacing w:line="222" w:lineRule="exact"/>
        <w:ind w:left="1296" w:hanging="576"/>
      </w:pPr>
      <w:r w:rsidRPr="00A7086F">
        <w:tab/>
        <w:t>Si los cloruros son mayores o iguales a 1,000 miligramos por litro, se obtendrán las concentraciones de carbono orgánico total, en lugar de la demanda química de oxígeno.</w:t>
      </w:r>
    </w:p>
    <w:p w14:paraId="4527DDA8" w14:textId="77777777" w:rsidR="00A031A9" w:rsidRPr="00A7086F" w:rsidRDefault="00A031A9" w:rsidP="00A031A9">
      <w:pPr>
        <w:pStyle w:val="Texto"/>
        <w:spacing w:line="222" w:lineRule="exact"/>
        <w:ind w:left="1296" w:hanging="576"/>
        <w:rPr>
          <w:b/>
        </w:rPr>
      </w:pPr>
      <w:r w:rsidRPr="00A7086F">
        <w:rPr>
          <w:b/>
        </w:rPr>
        <w:t>II.</w:t>
      </w:r>
      <w:r w:rsidRPr="00A7086F">
        <w:rPr>
          <w:b/>
        </w:rPr>
        <w:tab/>
      </w:r>
      <w:r w:rsidRPr="0072152E">
        <w:rPr>
          <w:b/>
        </w:rPr>
        <w:t>...</w:t>
      </w:r>
    </w:p>
    <w:tbl>
      <w:tblPr>
        <w:tblW w:w="5000" w:type="pct"/>
        <w:tblLayout w:type="fixed"/>
        <w:tblCellMar>
          <w:left w:w="72" w:type="dxa"/>
          <w:right w:w="72" w:type="dxa"/>
        </w:tblCellMar>
        <w:tblLook w:val="0000" w:firstRow="0" w:lastRow="0" w:firstColumn="0" w:lastColumn="0" w:noHBand="0" w:noVBand="0"/>
      </w:tblPr>
      <w:tblGrid>
        <w:gridCol w:w="5881"/>
        <w:gridCol w:w="981"/>
        <w:gridCol w:w="981"/>
        <w:gridCol w:w="983"/>
      </w:tblGrid>
      <w:tr w:rsidR="00A031A9" w:rsidRPr="0072152E" w14:paraId="702D1001" w14:textId="77777777" w:rsidTr="006D1D67">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256F4E99"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Tipo de actividad</w:t>
            </w:r>
          </w:p>
        </w:tc>
        <w:tc>
          <w:tcPr>
            <w:tcW w:w="556" w:type="pct"/>
            <w:tcBorders>
              <w:top w:val="single" w:sz="6" w:space="0" w:color="auto"/>
              <w:left w:val="single" w:sz="6" w:space="0" w:color="auto"/>
              <w:bottom w:val="single" w:sz="6" w:space="0" w:color="auto"/>
              <w:right w:val="single" w:sz="6" w:space="0" w:color="auto"/>
            </w:tcBorders>
          </w:tcPr>
          <w:p w14:paraId="3A2711E2"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SST</w:t>
            </w:r>
          </w:p>
          <w:p w14:paraId="07E5DDD3"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mg/l</w:t>
            </w:r>
          </w:p>
        </w:tc>
        <w:tc>
          <w:tcPr>
            <w:tcW w:w="556" w:type="pct"/>
            <w:tcBorders>
              <w:top w:val="single" w:sz="6" w:space="0" w:color="auto"/>
              <w:left w:val="single" w:sz="6" w:space="0" w:color="auto"/>
              <w:bottom w:val="single" w:sz="6" w:space="0" w:color="auto"/>
              <w:right w:val="single" w:sz="6" w:space="0" w:color="auto"/>
            </w:tcBorders>
          </w:tcPr>
          <w:p w14:paraId="187BAF83"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DQO</w:t>
            </w:r>
          </w:p>
          <w:p w14:paraId="5C08EF7B"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mg/l</w:t>
            </w:r>
          </w:p>
        </w:tc>
        <w:tc>
          <w:tcPr>
            <w:tcW w:w="557" w:type="pct"/>
            <w:tcBorders>
              <w:top w:val="single" w:sz="6" w:space="0" w:color="auto"/>
              <w:left w:val="single" w:sz="6" w:space="0" w:color="auto"/>
              <w:bottom w:val="single" w:sz="6" w:space="0" w:color="auto"/>
              <w:right w:val="single" w:sz="6" w:space="0" w:color="auto"/>
            </w:tcBorders>
          </w:tcPr>
          <w:p w14:paraId="5DD8390B"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COT</w:t>
            </w:r>
          </w:p>
          <w:p w14:paraId="4B114266"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mg/l</w:t>
            </w:r>
          </w:p>
        </w:tc>
      </w:tr>
      <w:tr w:rsidR="00A031A9" w:rsidRPr="0072152E" w14:paraId="21FE7EC8" w14:textId="77777777" w:rsidTr="006D1D67">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0BCBE51C"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Descargas de servicios público urbano</w:t>
            </w:r>
          </w:p>
          <w:p w14:paraId="282128A2" w14:textId="77777777" w:rsidR="00A031A9" w:rsidRPr="0072152E" w:rsidRDefault="00A031A9" w:rsidP="006D1D67">
            <w:pPr>
              <w:pStyle w:val="Texto"/>
              <w:spacing w:line="222" w:lineRule="exact"/>
              <w:ind w:firstLine="0"/>
              <w:rPr>
                <w:sz w:val="16"/>
                <w:szCs w:val="18"/>
                <w:lang w:val="es-MX"/>
              </w:rPr>
            </w:pPr>
            <w:r w:rsidRPr="0072152E">
              <w:rPr>
                <w:sz w:val="16"/>
                <w:szCs w:val="18"/>
                <w:lang w:val="es-MX"/>
              </w:rPr>
              <w:t>Servicio de alcantarillado prestado por entidades federativas, municipios, organismos paraestatales, paramunicipales y las empresas concesionadas para prestar dicho servicio en sustitución de las anteriores</w:t>
            </w:r>
          </w:p>
        </w:tc>
        <w:tc>
          <w:tcPr>
            <w:tcW w:w="556" w:type="pct"/>
            <w:tcBorders>
              <w:top w:val="single" w:sz="6" w:space="0" w:color="auto"/>
              <w:left w:val="single" w:sz="6" w:space="0" w:color="auto"/>
              <w:bottom w:val="single" w:sz="6" w:space="0" w:color="auto"/>
              <w:right w:val="single" w:sz="6" w:space="0" w:color="auto"/>
            </w:tcBorders>
          </w:tcPr>
          <w:p w14:paraId="1B2090F1"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220</w:t>
            </w:r>
          </w:p>
        </w:tc>
        <w:tc>
          <w:tcPr>
            <w:tcW w:w="556" w:type="pct"/>
            <w:tcBorders>
              <w:top w:val="single" w:sz="6" w:space="0" w:color="auto"/>
              <w:left w:val="single" w:sz="6" w:space="0" w:color="auto"/>
              <w:bottom w:val="single" w:sz="6" w:space="0" w:color="auto"/>
              <w:right w:val="single" w:sz="6" w:space="0" w:color="auto"/>
            </w:tcBorders>
          </w:tcPr>
          <w:p w14:paraId="4B6528F8"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500</w:t>
            </w:r>
          </w:p>
        </w:tc>
        <w:tc>
          <w:tcPr>
            <w:tcW w:w="557" w:type="pct"/>
            <w:tcBorders>
              <w:top w:val="single" w:sz="6" w:space="0" w:color="auto"/>
              <w:left w:val="single" w:sz="6" w:space="0" w:color="auto"/>
              <w:bottom w:val="single" w:sz="6" w:space="0" w:color="auto"/>
              <w:right w:val="single" w:sz="6" w:space="0" w:color="auto"/>
            </w:tcBorders>
          </w:tcPr>
          <w:p w14:paraId="02E18D83"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167</w:t>
            </w:r>
          </w:p>
        </w:tc>
      </w:tr>
      <w:tr w:rsidR="00A031A9" w:rsidRPr="0072152E" w14:paraId="0A4ADEAF" w14:textId="77777777" w:rsidTr="006D1D67">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3B528E3C"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Descargas de comercio y servicios asimilables a las de servicios público urbano</w:t>
            </w:r>
          </w:p>
          <w:p w14:paraId="69275A87" w14:textId="77777777" w:rsidR="00A031A9" w:rsidRPr="0072152E" w:rsidRDefault="00A031A9" w:rsidP="006D1D67">
            <w:pPr>
              <w:pStyle w:val="Texto"/>
              <w:spacing w:line="222" w:lineRule="exact"/>
              <w:ind w:firstLine="0"/>
              <w:rPr>
                <w:sz w:val="16"/>
                <w:szCs w:val="18"/>
                <w:lang w:val="es-MX"/>
              </w:rPr>
            </w:pPr>
            <w:r w:rsidRPr="0072152E">
              <w:rPr>
                <w:sz w:val="16"/>
                <w:szCs w:val="18"/>
                <w:lang w:val="es-MX"/>
              </w:rPr>
              <w:t>Generación, transmisión y distribución de energía eléctrica, suministro de gas por ductos al consumidor final; construcción; confección de alfombras y similares; confección de costales y productos textiles recubiertos de materiales sucedáneos; confección de prendas de vestir; confección de accesorios de vestir y otras prendas de vestir no clasificados en otra parte; impresión e industrias conexas; comercio, productos y servicios; transportes, correos y almacenamientos; transporte por ducto; servicios financieros y de seguros; servicios inmobiliarios y de alquiler de bienes muebles e intangibles; servicios profesionales, científicos y técnicos; servicios educativos; servicios de salud y de asistencia social; servicios de esparcimiento culturales y deportivos y otros servicios recreativos; servicios de alojamiento temporal y de preparación de alimentos y bebidas; servicios de reparación y mantenimiento; servicios personales y; servicios de apoyo</w:t>
            </w:r>
            <w:r>
              <w:rPr>
                <w:sz w:val="16"/>
                <w:szCs w:val="18"/>
                <w:lang w:val="es-MX"/>
              </w:rPr>
              <w:t xml:space="preserve"> </w:t>
            </w:r>
            <w:r w:rsidRPr="0072152E">
              <w:rPr>
                <w:sz w:val="16"/>
                <w:szCs w:val="18"/>
                <w:lang w:val="es-MX"/>
              </w:rPr>
              <w:t>a los negocios</w:t>
            </w:r>
          </w:p>
        </w:tc>
        <w:tc>
          <w:tcPr>
            <w:tcW w:w="556" w:type="pct"/>
            <w:tcBorders>
              <w:top w:val="single" w:sz="6" w:space="0" w:color="auto"/>
              <w:left w:val="single" w:sz="6" w:space="0" w:color="auto"/>
              <w:bottom w:val="single" w:sz="6" w:space="0" w:color="auto"/>
              <w:right w:val="single" w:sz="6" w:space="0" w:color="auto"/>
            </w:tcBorders>
          </w:tcPr>
          <w:p w14:paraId="25C8D8DE"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360</w:t>
            </w:r>
          </w:p>
        </w:tc>
        <w:tc>
          <w:tcPr>
            <w:tcW w:w="556" w:type="pct"/>
            <w:tcBorders>
              <w:top w:val="single" w:sz="6" w:space="0" w:color="auto"/>
              <w:left w:val="single" w:sz="6" w:space="0" w:color="auto"/>
              <w:bottom w:val="single" w:sz="6" w:space="0" w:color="auto"/>
              <w:right w:val="single" w:sz="6" w:space="0" w:color="auto"/>
            </w:tcBorders>
          </w:tcPr>
          <w:p w14:paraId="25347EBD"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1,000</w:t>
            </w:r>
          </w:p>
        </w:tc>
        <w:tc>
          <w:tcPr>
            <w:tcW w:w="557" w:type="pct"/>
            <w:tcBorders>
              <w:top w:val="single" w:sz="6" w:space="0" w:color="auto"/>
              <w:left w:val="single" w:sz="6" w:space="0" w:color="auto"/>
              <w:bottom w:val="single" w:sz="6" w:space="0" w:color="auto"/>
              <w:right w:val="single" w:sz="6" w:space="0" w:color="auto"/>
            </w:tcBorders>
          </w:tcPr>
          <w:p w14:paraId="69EED413" w14:textId="77777777" w:rsidR="00A031A9" w:rsidRPr="0072152E" w:rsidRDefault="00A031A9" w:rsidP="006D1D67">
            <w:pPr>
              <w:pStyle w:val="Texto"/>
              <w:spacing w:line="222" w:lineRule="exact"/>
              <w:ind w:firstLine="0"/>
              <w:jc w:val="center"/>
              <w:rPr>
                <w:sz w:val="16"/>
                <w:szCs w:val="18"/>
                <w:lang w:val="es-MX"/>
              </w:rPr>
            </w:pPr>
            <w:r w:rsidRPr="0072152E">
              <w:rPr>
                <w:sz w:val="16"/>
                <w:szCs w:val="18"/>
                <w:lang w:val="es-MX"/>
              </w:rPr>
              <w:t>333</w:t>
            </w:r>
          </w:p>
        </w:tc>
      </w:tr>
      <w:tr w:rsidR="00A031A9" w:rsidRPr="0072152E" w14:paraId="031BF389" w14:textId="77777777" w:rsidTr="006D1D67">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754D83C3" w14:textId="77777777" w:rsidR="00A031A9" w:rsidRPr="0072152E" w:rsidRDefault="00A031A9" w:rsidP="006D1D67">
            <w:pPr>
              <w:pStyle w:val="Texto"/>
              <w:spacing w:line="224" w:lineRule="exact"/>
              <w:ind w:firstLine="0"/>
              <w:jc w:val="center"/>
              <w:rPr>
                <w:sz w:val="16"/>
                <w:szCs w:val="18"/>
                <w:lang w:val="es-MX"/>
              </w:rPr>
            </w:pPr>
            <w:r w:rsidRPr="0072152E">
              <w:rPr>
                <w:sz w:val="16"/>
                <w:szCs w:val="18"/>
                <w:lang w:val="es-MX"/>
              </w:rPr>
              <w:lastRenderedPageBreak/>
              <w:t>Descargas preponderantemente biodegradables</w:t>
            </w:r>
          </w:p>
          <w:p w14:paraId="39C4C5C7" w14:textId="77777777" w:rsidR="00A031A9" w:rsidRPr="0072152E" w:rsidRDefault="00A031A9" w:rsidP="006D1D67">
            <w:pPr>
              <w:pStyle w:val="Texto"/>
              <w:spacing w:line="224" w:lineRule="exact"/>
              <w:ind w:firstLine="0"/>
              <w:rPr>
                <w:sz w:val="16"/>
                <w:szCs w:val="18"/>
                <w:lang w:val="es-MX"/>
              </w:rPr>
            </w:pPr>
            <w:r w:rsidRPr="0072152E">
              <w:rPr>
                <w:sz w:val="16"/>
                <w:szCs w:val="18"/>
                <w:lang w:val="es-MX"/>
              </w:rPr>
              <w:t>Cría y explotación de animales, aprovechamiento forestal, pesca y caza; industrias alimentarias, de bebidas y tabaco; industria de la madera; industria del papel y; fabricación de productos de cuero, piel y materiales sucedáneos</w:t>
            </w:r>
          </w:p>
        </w:tc>
        <w:tc>
          <w:tcPr>
            <w:tcW w:w="556" w:type="pct"/>
            <w:tcBorders>
              <w:top w:val="single" w:sz="6" w:space="0" w:color="auto"/>
              <w:left w:val="single" w:sz="6" w:space="0" w:color="auto"/>
              <w:bottom w:val="single" w:sz="6" w:space="0" w:color="auto"/>
              <w:right w:val="single" w:sz="6" w:space="0" w:color="auto"/>
            </w:tcBorders>
          </w:tcPr>
          <w:p w14:paraId="4CE43989" w14:textId="77777777" w:rsidR="00A031A9" w:rsidRPr="0072152E" w:rsidRDefault="00A031A9" w:rsidP="006D1D67">
            <w:pPr>
              <w:pStyle w:val="Texto"/>
              <w:spacing w:line="224" w:lineRule="exact"/>
              <w:ind w:firstLine="0"/>
              <w:jc w:val="center"/>
              <w:rPr>
                <w:sz w:val="16"/>
                <w:szCs w:val="18"/>
                <w:lang w:val="es-MX"/>
              </w:rPr>
            </w:pPr>
            <w:r w:rsidRPr="0072152E">
              <w:rPr>
                <w:sz w:val="16"/>
                <w:szCs w:val="18"/>
                <w:lang w:val="es-MX"/>
              </w:rPr>
              <w:t>1,000</w:t>
            </w:r>
          </w:p>
        </w:tc>
        <w:tc>
          <w:tcPr>
            <w:tcW w:w="556" w:type="pct"/>
            <w:tcBorders>
              <w:top w:val="single" w:sz="6" w:space="0" w:color="auto"/>
              <w:left w:val="single" w:sz="6" w:space="0" w:color="auto"/>
              <w:bottom w:val="single" w:sz="6" w:space="0" w:color="auto"/>
              <w:right w:val="single" w:sz="6" w:space="0" w:color="auto"/>
            </w:tcBorders>
          </w:tcPr>
          <w:p w14:paraId="6A80193B" w14:textId="77777777" w:rsidR="00A031A9" w:rsidRPr="0072152E" w:rsidRDefault="00A031A9" w:rsidP="006D1D67">
            <w:pPr>
              <w:pStyle w:val="Texto"/>
              <w:spacing w:line="224" w:lineRule="exact"/>
              <w:ind w:firstLine="0"/>
              <w:jc w:val="center"/>
              <w:rPr>
                <w:sz w:val="16"/>
                <w:szCs w:val="18"/>
                <w:lang w:val="es-MX"/>
              </w:rPr>
            </w:pPr>
            <w:r w:rsidRPr="0072152E">
              <w:rPr>
                <w:sz w:val="16"/>
                <w:szCs w:val="18"/>
                <w:lang w:val="es-MX"/>
              </w:rPr>
              <w:t>3,000</w:t>
            </w:r>
          </w:p>
        </w:tc>
        <w:tc>
          <w:tcPr>
            <w:tcW w:w="557" w:type="pct"/>
            <w:tcBorders>
              <w:top w:val="single" w:sz="6" w:space="0" w:color="auto"/>
              <w:left w:val="single" w:sz="6" w:space="0" w:color="auto"/>
              <w:bottom w:val="single" w:sz="6" w:space="0" w:color="auto"/>
              <w:right w:val="single" w:sz="6" w:space="0" w:color="auto"/>
            </w:tcBorders>
          </w:tcPr>
          <w:p w14:paraId="4F54CBD1" w14:textId="77777777" w:rsidR="00A031A9" w:rsidRPr="0072152E" w:rsidRDefault="00A031A9" w:rsidP="006D1D67">
            <w:pPr>
              <w:pStyle w:val="Texto"/>
              <w:spacing w:line="224" w:lineRule="exact"/>
              <w:ind w:firstLine="0"/>
              <w:jc w:val="center"/>
              <w:rPr>
                <w:sz w:val="16"/>
                <w:szCs w:val="18"/>
                <w:lang w:val="es-MX"/>
              </w:rPr>
            </w:pPr>
            <w:r w:rsidRPr="0072152E">
              <w:rPr>
                <w:sz w:val="16"/>
                <w:szCs w:val="18"/>
                <w:lang w:val="es-MX"/>
              </w:rPr>
              <w:t>1,000</w:t>
            </w:r>
          </w:p>
        </w:tc>
      </w:tr>
      <w:tr w:rsidR="00A031A9" w:rsidRPr="0072152E" w14:paraId="052035B6" w14:textId="77777777" w:rsidTr="006D1D67">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625A83BE" w14:textId="77777777" w:rsidR="00A031A9" w:rsidRPr="0072152E" w:rsidRDefault="00A031A9" w:rsidP="006D1D67">
            <w:pPr>
              <w:pStyle w:val="Texto"/>
              <w:spacing w:line="224" w:lineRule="exact"/>
              <w:ind w:firstLine="0"/>
              <w:jc w:val="center"/>
              <w:rPr>
                <w:sz w:val="16"/>
                <w:szCs w:val="18"/>
                <w:lang w:val="es-MX"/>
              </w:rPr>
            </w:pPr>
            <w:r w:rsidRPr="0072152E">
              <w:rPr>
                <w:sz w:val="16"/>
                <w:szCs w:val="18"/>
                <w:lang w:val="es-MX"/>
              </w:rPr>
              <w:t>Descargas preponderantemente no biodegradables</w:t>
            </w:r>
          </w:p>
          <w:p w14:paraId="457CF9F9" w14:textId="77777777" w:rsidR="00A031A9" w:rsidRPr="0072152E" w:rsidRDefault="00A031A9" w:rsidP="006D1D67">
            <w:pPr>
              <w:pStyle w:val="Texto"/>
              <w:spacing w:line="224" w:lineRule="exact"/>
              <w:ind w:firstLine="0"/>
              <w:rPr>
                <w:sz w:val="16"/>
                <w:szCs w:val="18"/>
                <w:lang w:val="es-MX"/>
              </w:rPr>
            </w:pPr>
            <w:r w:rsidRPr="0072152E">
              <w:rPr>
                <w:sz w:val="16"/>
                <w:szCs w:val="18"/>
                <w:lang w:val="es-MX"/>
              </w:rPr>
              <w:t>Minería de minerales metálicos, no metálicos y extracción de petróleo y gas; curtido y acabado de cuero y piel; fabricación de productos derivados del petróleo y del carbón; industria química; industria del plástico y del hule; fabricación de productos a base de minerales no metálicos; industrias metálicas básicas; fabricación de productos metálicos; fabricación de maquinaria y equipo; fabricación de equipo de computación, comunicación, medición y de otros equipos, componentes y accesorios electrónicos; fabricación de accesorios, aparatos eléctricos y equipo de generación de energía eléctrica; fabricación de equipo de transporte; fabricación de muebles, colchones y persianas; otras industrias manufactureras; manejo de desechos y servicios de remediación</w:t>
            </w:r>
          </w:p>
        </w:tc>
        <w:tc>
          <w:tcPr>
            <w:tcW w:w="556" w:type="pct"/>
            <w:tcBorders>
              <w:top w:val="single" w:sz="6" w:space="0" w:color="auto"/>
              <w:left w:val="single" w:sz="6" w:space="0" w:color="auto"/>
              <w:bottom w:val="single" w:sz="6" w:space="0" w:color="auto"/>
              <w:right w:val="single" w:sz="6" w:space="0" w:color="auto"/>
            </w:tcBorders>
          </w:tcPr>
          <w:p w14:paraId="668EB027" w14:textId="77777777" w:rsidR="00A031A9" w:rsidRPr="0072152E" w:rsidRDefault="00A031A9" w:rsidP="006D1D67">
            <w:pPr>
              <w:pStyle w:val="Texto"/>
              <w:spacing w:line="224" w:lineRule="exact"/>
              <w:ind w:firstLine="0"/>
              <w:jc w:val="center"/>
              <w:rPr>
                <w:sz w:val="16"/>
                <w:szCs w:val="18"/>
                <w:lang w:val="es-MX"/>
              </w:rPr>
            </w:pPr>
            <w:r w:rsidRPr="0072152E">
              <w:rPr>
                <w:sz w:val="16"/>
                <w:szCs w:val="18"/>
                <w:lang w:val="es-MX"/>
              </w:rPr>
              <w:t>2,650</w:t>
            </w:r>
          </w:p>
        </w:tc>
        <w:tc>
          <w:tcPr>
            <w:tcW w:w="556" w:type="pct"/>
            <w:tcBorders>
              <w:top w:val="single" w:sz="6" w:space="0" w:color="auto"/>
              <w:left w:val="single" w:sz="6" w:space="0" w:color="auto"/>
              <w:bottom w:val="single" w:sz="6" w:space="0" w:color="auto"/>
              <w:right w:val="single" w:sz="6" w:space="0" w:color="auto"/>
            </w:tcBorders>
          </w:tcPr>
          <w:p w14:paraId="0B08BB30" w14:textId="77777777" w:rsidR="00A031A9" w:rsidRPr="0072152E" w:rsidRDefault="00A031A9" w:rsidP="006D1D67">
            <w:pPr>
              <w:pStyle w:val="Texto"/>
              <w:spacing w:line="224" w:lineRule="exact"/>
              <w:ind w:firstLine="0"/>
              <w:jc w:val="center"/>
              <w:rPr>
                <w:sz w:val="16"/>
                <w:szCs w:val="18"/>
                <w:lang w:val="es-MX"/>
              </w:rPr>
            </w:pPr>
            <w:r w:rsidRPr="0072152E">
              <w:rPr>
                <w:sz w:val="16"/>
                <w:szCs w:val="18"/>
                <w:lang w:val="es-MX"/>
              </w:rPr>
              <w:t>8,000</w:t>
            </w:r>
          </w:p>
        </w:tc>
        <w:tc>
          <w:tcPr>
            <w:tcW w:w="557" w:type="pct"/>
            <w:tcBorders>
              <w:top w:val="single" w:sz="6" w:space="0" w:color="auto"/>
              <w:left w:val="single" w:sz="6" w:space="0" w:color="auto"/>
              <w:bottom w:val="single" w:sz="6" w:space="0" w:color="auto"/>
              <w:right w:val="single" w:sz="6" w:space="0" w:color="auto"/>
            </w:tcBorders>
          </w:tcPr>
          <w:p w14:paraId="6901CCF1" w14:textId="77777777" w:rsidR="00A031A9" w:rsidRPr="0072152E" w:rsidRDefault="00A031A9" w:rsidP="006D1D67">
            <w:pPr>
              <w:pStyle w:val="Texto"/>
              <w:spacing w:line="224" w:lineRule="exact"/>
              <w:ind w:firstLine="0"/>
              <w:jc w:val="center"/>
              <w:rPr>
                <w:sz w:val="16"/>
                <w:szCs w:val="18"/>
                <w:lang w:val="es-MX"/>
              </w:rPr>
            </w:pPr>
            <w:r w:rsidRPr="0072152E">
              <w:rPr>
                <w:sz w:val="16"/>
                <w:szCs w:val="18"/>
                <w:lang w:val="es-MX"/>
              </w:rPr>
              <w:t>2,667</w:t>
            </w:r>
          </w:p>
        </w:tc>
      </w:tr>
    </w:tbl>
    <w:p w14:paraId="3FB939C5" w14:textId="77777777" w:rsidR="00A031A9" w:rsidRPr="00A7086F" w:rsidRDefault="00A031A9" w:rsidP="00A031A9">
      <w:pPr>
        <w:pStyle w:val="Texto"/>
        <w:spacing w:line="224" w:lineRule="exact"/>
      </w:pPr>
    </w:p>
    <w:p w14:paraId="3FEA0C50" w14:textId="77777777" w:rsidR="00A031A9" w:rsidRDefault="00A031A9" w:rsidP="00A031A9">
      <w:pPr>
        <w:pStyle w:val="Texto"/>
        <w:spacing w:line="224" w:lineRule="exact"/>
        <w:ind w:left="1296" w:hanging="576"/>
        <w:rPr>
          <w:b/>
        </w:rPr>
      </w:pPr>
      <w:r>
        <w:rPr>
          <w:b/>
        </w:rPr>
        <w:tab/>
      </w:r>
      <w:r w:rsidRPr="0072152E">
        <w:rPr>
          <w:b/>
        </w:rPr>
        <w:t>...</w:t>
      </w:r>
    </w:p>
    <w:p w14:paraId="10E7396C" w14:textId="77777777" w:rsidR="00A031A9" w:rsidRPr="00A7086F" w:rsidRDefault="00A031A9" w:rsidP="00A031A9">
      <w:pPr>
        <w:pStyle w:val="Texto"/>
        <w:spacing w:line="224" w:lineRule="exact"/>
        <w:ind w:left="1296" w:hanging="576"/>
        <w:rPr>
          <w:b/>
        </w:rPr>
      </w:pPr>
      <w:r w:rsidRPr="00A7086F">
        <w:rPr>
          <w:b/>
        </w:rPr>
        <w:t>III.</w:t>
      </w:r>
      <w:r w:rsidRPr="00A7086F">
        <w:rPr>
          <w:b/>
        </w:rPr>
        <w:tab/>
      </w:r>
      <w:r w:rsidRPr="0072152E">
        <w:rPr>
          <w:b/>
        </w:rPr>
        <w:t>...</w:t>
      </w:r>
    </w:p>
    <w:tbl>
      <w:tblPr>
        <w:tblW w:w="0" w:type="auto"/>
        <w:tblInd w:w="1151" w:type="dxa"/>
        <w:tblLayout w:type="fixed"/>
        <w:tblCellMar>
          <w:left w:w="72" w:type="dxa"/>
          <w:right w:w="72" w:type="dxa"/>
        </w:tblCellMar>
        <w:tblLook w:val="0000" w:firstRow="0" w:lastRow="0" w:firstColumn="0" w:lastColumn="0" w:noHBand="0" w:noVBand="0"/>
      </w:tblPr>
      <w:tblGrid>
        <w:gridCol w:w="1831"/>
        <w:gridCol w:w="1547"/>
        <w:gridCol w:w="1548"/>
        <w:gridCol w:w="1705"/>
      </w:tblGrid>
      <w:tr w:rsidR="00A031A9" w:rsidRPr="0072152E" w14:paraId="31C9F3C1" w14:textId="77777777" w:rsidTr="006D1D67">
        <w:tblPrEx>
          <w:tblCellMar>
            <w:top w:w="0" w:type="dxa"/>
            <w:bottom w:w="0" w:type="dxa"/>
          </w:tblCellMar>
        </w:tblPrEx>
        <w:trPr>
          <w:cantSplit/>
          <w:trHeight w:val="279"/>
        </w:trPr>
        <w:tc>
          <w:tcPr>
            <w:tcW w:w="1831" w:type="dxa"/>
            <w:vMerge w:val="restart"/>
            <w:tcBorders>
              <w:top w:val="single" w:sz="6" w:space="0" w:color="auto"/>
              <w:left w:val="single" w:sz="6" w:space="0" w:color="auto"/>
              <w:right w:val="single" w:sz="6" w:space="0" w:color="auto"/>
            </w:tcBorders>
            <w:vAlign w:val="center"/>
          </w:tcPr>
          <w:p w14:paraId="1192AE57" w14:textId="77777777" w:rsidR="00A031A9" w:rsidRPr="0072152E" w:rsidRDefault="00A031A9" w:rsidP="006D1D67">
            <w:pPr>
              <w:pStyle w:val="Texto"/>
              <w:spacing w:line="224" w:lineRule="exact"/>
              <w:ind w:firstLine="0"/>
              <w:jc w:val="center"/>
              <w:rPr>
                <w:sz w:val="16"/>
              </w:rPr>
            </w:pPr>
            <w:r w:rsidRPr="0072152E">
              <w:rPr>
                <w:sz w:val="16"/>
              </w:rPr>
              <w:t>Contaminante</w:t>
            </w:r>
          </w:p>
        </w:tc>
        <w:tc>
          <w:tcPr>
            <w:tcW w:w="4800" w:type="dxa"/>
            <w:gridSpan w:val="3"/>
            <w:tcBorders>
              <w:top w:val="single" w:sz="6" w:space="0" w:color="auto"/>
              <w:left w:val="single" w:sz="6" w:space="0" w:color="auto"/>
              <w:bottom w:val="single" w:sz="6" w:space="0" w:color="auto"/>
              <w:right w:val="single" w:sz="6" w:space="0" w:color="auto"/>
            </w:tcBorders>
            <w:vAlign w:val="center"/>
          </w:tcPr>
          <w:p w14:paraId="43370BBC" w14:textId="77777777" w:rsidR="00A031A9" w:rsidRPr="0072152E" w:rsidRDefault="00A031A9" w:rsidP="006D1D67">
            <w:pPr>
              <w:pStyle w:val="Texto"/>
              <w:spacing w:line="224" w:lineRule="exact"/>
              <w:ind w:firstLine="0"/>
              <w:jc w:val="center"/>
              <w:rPr>
                <w:sz w:val="16"/>
              </w:rPr>
            </w:pPr>
            <w:r w:rsidRPr="0072152E">
              <w:rPr>
                <w:sz w:val="16"/>
              </w:rPr>
              <w:t>Tipo de cuerpo receptor</w:t>
            </w:r>
          </w:p>
        </w:tc>
      </w:tr>
      <w:tr w:rsidR="00A031A9" w:rsidRPr="0072152E" w14:paraId="1545C81E" w14:textId="77777777" w:rsidTr="006D1D67">
        <w:tblPrEx>
          <w:tblCellMar>
            <w:top w:w="0" w:type="dxa"/>
            <w:bottom w:w="0" w:type="dxa"/>
          </w:tblCellMar>
        </w:tblPrEx>
        <w:trPr>
          <w:cantSplit/>
          <w:trHeight w:val="73"/>
        </w:trPr>
        <w:tc>
          <w:tcPr>
            <w:tcW w:w="1831" w:type="dxa"/>
            <w:vMerge/>
            <w:tcBorders>
              <w:left w:val="single" w:sz="6" w:space="0" w:color="auto"/>
              <w:bottom w:val="single" w:sz="6" w:space="0" w:color="auto"/>
              <w:right w:val="single" w:sz="6" w:space="0" w:color="auto"/>
            </w:tcBorders>
            <w:vAlign w:val="center"/>
          </w:tcPr>
          <w:p w14:paraId="2B98FF64" w14:textId="77777777" w:rsidR="00A031A9" w:rsidRPr="0072152E" w:rsidRDefault="00A031A9" w:rsidP="006D1D67">
            <w:pPr>
              <w:pStyle w:val="Texto"/>
              <w:spacing w:line="224" w:lineRule="exact"/>
              <w:ind w:firstLine="0"/>
              <w:jc w:val="center"/>
              <w:rPr>
                <w:sz w:val="16"/>
              </w:rPr>
            </w:pPr>
          </w:p>
        </w:tc>
        <w:tc>
          <w:tcPr>
            <w:tcW w:w="1547" w:type="dxa"/>
            <w:tcBorders>
              <w:top w:val="single" w:sz="6" w:space="0" w:color="auto"/>
              <w:left w:val="single" w:sz="6" w:space="0" w:color="auto"/>
              <w:bottom w:val="single" w:sz="6" w:space="0" w:color="auto"/>
              <w:right w:val="single" w:sz="6" w:space="0" w:color="auto"/>
            </w:tcBorders>
            <w:vAlign w:val="center"/>
          </w:tcPr>
          <w:p w14:paraId="278A75B9" w14:textId="77777777" w:rsidR="00A031A9" w:rsidRPr="0072152E" w:rsidRDefault="00A031A9" w:rsidP="006D1D67">
            <w:pPr>
              <w:pStyle w:val="Texto"/>
              <w:spacing w:line="224" w:lineRule="exact"/>
              <w:ind w:firstLine="0"/>
              <w:jc w:val="center"/>
              <w:rPr>
                <w:sz w:val="16"/>
              </w:rPr>
            </w:pPr>
            <w:r w:rsidRPr="0072152E">
              <w:rPr>
                <w:sz w:val="16"/>
              </w:rPr>
              <w:t>A</w:t>
            </w:r>
          </w:p>
        </w:tc>
        <w:tc>
          <w:tcPr>
            <w:tcW w:w="1548" w:type="dxa"/>
            <w:tcBorders>
              <w:top w:val="single" w:sz="6" w:space="0" w:color="auto"/>
              <w:left w:val="single" w:sz="6" w:space="0" w:color="auto"/>
              <w:bottom w:val="single" w:sz="6" w:space="0" w:color="auto"/>
              <w:right w:val="single" w:sz="6" w:space="0" w:color="auto"/>
            </w:tcBorders>
            <w:vAlign w:val="center"/>
          </w:tcPr>
          <w:p w14:paraId="05D2FE3F" w14:textId="77777777" w:rsidR="00A031A9" w:rsidRPr="0072152E" w:rsidRDefault="00A031A9" w:rsidP="006D1D67">
            <w:pPr>
              <w:pStyle w:val="Texto"/>
              <w:spacing w:line="224" w:lineRule="exact"/>
              <w:ind w:firstLine="0"/>
              <w:jc w:val="center"/>
              <w:rPr>
                <w:sz w:val="16"/>
              </w:rPr>
            </w:pPr>
            <w:r w:rsidRPr="0072152E">
              <w:rPr>
                <w:sz w:val="16"/>
              </w:rPr>
              <w:t>B</w:t>
            </w:r>
          </w:p>
        </w:tc>
        <w:tc>
          <w:tcPr>
            <w:tcW w:w="1705" w:type="dxa"/>
            <w:tcBorders>
              <w:top w:val="single" w:sz="6" w:space="0" w:color="auto"/>
              <w:left w:val="single" w:sz="6" w:space="0" w:color="auto"/>
              <w:bottom w:val="single" w:sz="6" w:space="0" w:color="auto"/>
              <w:right w:val="single" w:sz="6" w:space="0" w:color="auto"/>
            </w:tcBorders>
            <w:vAlign w:val="center"/>
          </w:tcPr>
          <w:p w14:paraId="0A7067AB" w14:textId="77777777" w:rsidR="00A031A9" w:rsidRPr="0072152E" w:rsidRDefault="00A031A9" w:rsidP="006D1D67">
            <w:pPr>
              <w:pStyle w:val="Texto"/>
              <w:spacing w:line="224" w:lineRule="exact"/>
              <w:ind w:firstLine="0"/>
              <w:jc w:val="center"/>
              <w:rPr>
                <w:sz w:val="16"/>
              </w:rPr>
            </w:pPr>
            <w:r w:rsidRPr="0072152E">
              <w:rPr>
                <w:sz w:val="16"/>
              </w:rPr>
              <w:t>C</w:t>
            </w:r>
          </w:p>
        </w:tc>
      </w:tr>
      <w:tr w:rsidR="00A031A9" w:rsidRPr="0072152E" w14:paraId="16A1D5A4" w14:textId="77777777" w:rsidTr="006D1D67">
        <w:tblPrEx>
          <w:tblCellMar>
            <w:top w:w="0" w:type="dxa"/>
            <w:bottom w:w="0" w:type="dxa"/>
          </w:tblCellMar>
        </w:tblPrEx>
        <w:trPr>
          <w:cantSplit/>
          <w:trHeight w:val="266"/>
        </w:trPr>
        <w:tc>
          <w:tcPr>
            <w:tcW w:w="1831" w:type="dxa"/>
            <w:tcBorders>
              <w:top w:val="single" w:sz="6" w:space="0" w:color="auto"/>
              <w:left w:val="single" w:sz="6" w:space="0" w:color="auto"/>
              <w:bottom w:val="single" w:sz="6" w:space="0" w:color="auto"/>
              <w:right w:val="single" w:sz="6" w:space="0" w:color="auto"/>
            </w:tcBorders>
            <w:vAlign w:val="center"/>
          </w:tcPr>
          <w:p w14:paraId="311AD4D5" w14:textId="77777777" w:rsidR="00A031A9" w:rsidRPr="0072152E" w:rsidRDefault="00A031A9" w:rsidP="006D1D67">
            <w:pPr>
              <w:pStyle w:val="Texto"/>
              <w:spacing w:line="224" w:lineRule="exact"/>
              <w:ind w:firstLine="0"/>
              <w:jc w:val="center"/>
              <w:rPr>
                <w:sz w:val="16"/>
              </w:rPr>
            </w:pPr>
            <w:r w:rsidRPr="0072152E">
              <w:rPr>
                <w:sz w:val="16"/>
              </w:rPr>
              <w:t>SST</w:t>
            </w:r>
          </w:p>
        </w:tc>
        <w:tc>
          <w:tcPr>
            <w:tcW w:w="1547" w:type="dxa"/>
            <w:tcBorders>
              <w:top w:val="single" w:sz="6" w:space="0" w:color="auto"/>
              <w:left w:val="single" w:sz="6" w:space="0" w:color="auto"/>
              <w:bottom w:val="single" w:sz="6" w:space="0" w:color="auto"/>
              <w:right w:val="single" w:sz="6" w:space="0" w:color="auto"/>
            </w:tcBorders>
            <w:vAlign w:val="center"/>
          </w:tcPr>
          <w:p w14:paraId="6D63B01D" w14:textId="77777777" w:rsidR="00A031A9" w:rsidRPr="0072152E" w:rsidRDefault="00A031A9" w:rsidP="006D1D67">
            <w:pPr>
              <w:pStyle w:val="Texto"/>
              <w:spacing w:line="224" w:lineRule="exact"/>
              <w:ind w:firstLine="0"/>
              <w:jc w:val="center"/>
              <w:rPr>
                <w:sz w:val="16"/>
              </w:rPr>
            </w:pPr>
            <w:r w:rsidRPr="0072152E">
              <w:rPr>
                <w:sz w:val="16"/>
              </w:rPr>
              <w:t>$0.00264</w:t>
            </w:r>
          </w:p>
        </w:tc>
        <w:tc>
          <w:tcPr>
            <w:tcW w:w="1548" w:type="dxa"/>
            <w:tcBorders>
              <w:top w:val="single" w:sz="6" w:space="0" w:color="auto"/>
              <w:left w:val="single" w:sz="6" w:space="0" w:color="auto"/>
              <w:bottom w:val="single" w:sz="6" w:space="0" w:color="auto"/>
              <w:right w:val="single" w:sz="6" w:space="0" w:color="auto"/>
            </w:tcBorders>
            <w:vAlign w:val="center"/>
          </w:tcPr>
          <w:p w14:paraId="24684657" w14:textId="77777777" w:rsidR="00A031A9" w:rsidRPr="0072152E" w:rsidRDefault="00A031A9" w:rsidP="006D1D67">
            <w:pPr>
              <w:pStyle w:val="Texto"/>
              <w:spacing w:line="224" w:lineRule="exact"/>
              <w:ind w:firstLine="0"/>
              <w:jc w:val="center"/>
              <w:rPr>
                <w:sz w:val="16"/>
              </w:rPr>
            </w:pPr>
            <w:r w:rsidRPr="0072152E">
              <w:rPr>
                <w:sz w:val="16"/>
              </w:rPr>
              <w:t>$0.00390</w:t>
            </w:r>
          </w:p>
        </w:tc>
        <w:tc>
          <w:tcPr>
            <w:tcW w:w="1705" w:type="dxa"/>
            <w:tcBorders>
              <w:top w:val="single" w:sz="6" w:space="0" w:color="auto"/>
              <w:left w:val="single" w:sz="6" w:space="0" w:color="auto"/>
              <w:bottom w:val="single" w:sz="6" w:space="0" w:color="auto"/>
              <w:right w:val="single" w:sz="6" w:space="0" w:color="auto"/>
            </w:tcBorders>
            <w:vAlign w:val="center"/>
          </w:tcPr>
          <w:p w14:paraId="4F5F508B" w14:textId="77777777" w:rsidR="00A031A9" w:rsidRPr="0072152E" w:rsidRDefault="00A031A9" w:rsidP="006D1D67">
            <w:pPr>
              <w:pStyle w:val="Texto"/>
              <w:spacing w:line="224" w:lineRule="exact"/>
              <w:ind w:firstLine="0"/>
              <w:jc w:val="center"/>
              <w:rPr>
                <w:sz w:val="16"/>
              </w:rPr>
            </w:pPr>
            <w:r w:rsidRPr="0072152E">
              <w:rPr>
                <w:sz w:val="16"/>
              </w:rPr>
              <w:t>$0.00584</w:t>
            </w:r>
          </w:p>
        </w:tc>
      </w:tr>
      <w:tr w:rsidR="00A031A9" w:rsidRPr="0072152E" w14:paraId="418F9A86" w14:textId="77777777" w:rsidTr="006D1D67">
        <w:tblPrEx>
          <w:tblCellMar>
            <w:top w:w="0" w:type="dxa"/>
            <w:bottom w:w="0" w:type="dxa"/>
          </w:tblCellMar>
        </w:tblPrEx>
        <w:trPr>
          <w:cantSplit/>
          <w:trHeight w:val="291"/>
        </w:trPr>
        <w:tc>
          <w:tcPr>
            <w:tcW w:w="1831" w:type="dxa"/>
            <w:tcBorders>
              <w:top w:val="single" w:sz="6" w:space="0" w:color="auto"/>
              <w:left w:val="single" w:sz="6" w:space="0" w:color="auto"/>
              <w:bottom w:val="single" w:sz="6" w:space="0" w:color="auto"/>
              <w:right w:val="single" w:sz="6" w:space="0" w:color="auto"/>
            </w:tcBorders>
            <w:vAlign w:val="center"/>
          </w:tcPr>
          <w:p w14:paraId="598DB2B1" w14:textId="77777777" w:rsidR="00A031A9" w:rsidRPr="0072152E" w:rsidRDefault="00A031A9" w:rsidP="006D1D67">
            <w:pPr>
              <w:pStyle w:val="Texto"/>
              <w:spacing w:line="224" w:lineRule="exact"/>
              <w:ind w:firstLine="0"/>
              <w:jc w:val="center"/>
              <w:rPr>
                <w:sz w:val="16"/>
              </w:rPr>
            </w:pPr>
            <w:r w:rsidRPr="0072152E">
              <w:rPr>
                <w:sz w:val="16"/>
              </w:rPr>
              <w:t>DQO</w:t>
            </w:r>
          </w:p>
        </w:tc>
        <w:tc>
          <w:tcPr>
            <w:tcW w:w="1547" w:type="dxa"/>
            <w:tcBorders>
              <w:top w:val="single" w:sz="6" w:space="0" w:color="auto"/>
              <w:left w:val="single" w:sz="6" w:space="0" w:color="auto"/>
              <w:bottom w:val="single" w:sz="6" w:space="0" w:color="auto"/>
              <w:right w:val="single" w:sz="6" w:space="0" w:color="auto"/>
            </w:tcBorders>
            <w:vAlign w:val="center"/>
          </w:tcPr>
          <w:p w14:paraId="2C0D2065" w14:textId="77777777" w:rsidR="00A031A9" w:rsidRPr="0072152E" w:rsidRDefault="00A031A9" w:rsidP="006D1D67">
            <w:pPr>
              <w:pStyle w:val="Texto"/>
              <w:spacing w:line="224" w:lineRule="exact"/>
              <w:ind w:firstLine="0"/>
              <w:jc w:val="center"/>
              <w:rPr>
                <w:sz w:val="16"/>
              </w:rPr>
            </w:pPr>
            <w:r w:rsidRPr="0072152E">
              <w:rPr>
                <w:sz w:val="16"/>
              </w:rPr>
              <w:t>$0.00116</w:t>
            </w:r>
          </w:p>
        </w:tc>
        <w:tc>
          <w:tcPr>
            <w:tcW w:w="1548" w:type="dxa"/>
            <w:tcBorders>
              <w:top w:val="single" w:sz="6" w:space="0" w:color="auto"/>
              <w:left w:val="single" w:sz="6" w:space="0" w:color="auto"/>
              <w:bottom w:val="single" w:sz="6" w:space="0" w:color="auto"/>
              <w:right w:val="single" w:sz="6" w:space="0" w:color="auto"/>
            </w:tcBorders>
            <w:vAlign w:val="center"/>
          </w:tcPr>
          <w:p w14:paraId="0EA09258" w14:textId="77777777" w:rsidR="00A031A9" w:rsidRPr="0072152E" w:rsidRDefault="00A031A9" w:rsidP="006D1D67">
            <w:pPr>
              <w:pStyle w:val="Texto"/>
              <w:spacing w:line="224" w:lineRule="exact"/>
              <w:ind w:firstLine="0"/>
              <w:jc w:val="center"/>
              <w:rPr>
                <w:sz w:val="16"/>
              </w:rPr>
            </w:pPr>
            <w:r w:rsidRPr="0072152E">
              <w:rPr>
                <w:sz w:val="16"/>
              </w:rPr>
              <w:t>$0.00171</w:t>
            </w:r>
          </w:p>
        </w:tc>
        <w:tc>
          <w:tcPr>
            <w:tcW w:w="1705" w:type="dxa"/>
            <w:tcBorders>
              <w:top w:val="single" w:sz="6" w:space="0" w:color="auto"/>
              <w:left w:val="single" w:sz="6" w:space="0" w:color="auto"/>
              <w:bottom w:val="single" w:sz="6" w:space="0" w:color="auto"/>
              <w:right w:val="single" w:sz="6" w:space="0" w:color="auto"/>
            </w:tcBorders>
            <w:vAlign w:val="center"/>
          </w:tcPr>
          <w:p w14:paraId="411AF0AB" w14:textId="77777777" w:rsidR="00A031A9" w:rsidRPr="0072152E" w:rsidRDefault="00A031A9" w:rsidP="006D1D67">
            <w:pPr>
              <w:pStyle w:val="Texto"/>
              <w:spacing w:line="224" w:lineRule="exact"/>
              <w:ind w:firstLine="0"/>
              <w:jc w:val="center"/>
              <w:rPr>
                <w:sz w:val="16"/>
              </w:rPr>
            </w:pPr>
            <w:r w:rsidRPr="0072152E">
              <w:rPr>
                <w:sz w:val="16"/>
              </w:rPr>
              <w:t>$0.00255</w:t>
            </w:r>
          </w:p>
        </w:tc>
      </w:tr>
      <w:tr w:rsidR="00A031A9" w:rsidRPr="0072152E" w14:paraId="49171F05" w14:textId="77777777" w:rsidTr="006D1D67">
        <w:tblPrEx>
          <w:tblCellMar>
            <w:top w:w="0" w:type="dxa"/>
            <w:bottom w:w="0" w:type="dxa"/>
          </w:tblCellMar>
        </w:tblPrEx>
        <w:trPr>
          <w:cantSplit/>
          <w:trHeight w:val="291"/>
        </w:trPr>
        <w:tc>
          <w:tcPr>
            <w:tcW w:w="1831" w:type="dxa"/>
            <w:tcBorders>
              <w:top w:val="single" w:sz="6" w:space="0" w:color="auto"/>
              <w:left w:val="single" w:sz="6" w:space="0" w:color="auto"/>
              <w:bottom w:val="single" w:sz="6" w:space="0" w:color="auto"/>
              <w:right w:val="single" w:sz="6" w:space="0" w:color="auto"/>
            </w:tcBorders>
            <w:vAlign w:val="center"/>
          </w:tcPr>
          <w:p w14:paraId="3D27EEAE" w14:textId="77777777" w:rsidR="00A031A9" w:rsidRPr="0072152E" w:rsidRDefault="00A031A9" w:rsidP="006D1D67">
            <w:pPr>
              <w:pStyle w:val="Texto"/>
              <w:spacing w:line="224" w:lineRule="exact"/>
              <w:ind w:firstLine="0"/>
              <w:jc w:val="center"/>
              <w:rPr>
                <w:sz w:val="16"/>
              </w:rPr>
            </w:pPr>
            <w:r w:rsidRPr="0072152E">
              <w:rPr>
                <w:sz w:val="16"/>
              </w:rPr>
              <w:t>COT</w:t>
            </w:r>
          </w:p>
        </w:tc>
        <w:tc>
          <w:tcPr>
            <w:tcW w:w="1547" w:type="dxa"/>
            <w:tcBorders>
              <w:top w:val="single" w:sz="6" w:space="0" w:color="auto"/>
              <w:left w:val="single" w:sz="6" w:space="0" w:color="auto"/>
              <w:bottom w:val="single" w:sz="6" w:space="0" w:color="auto"/>
              <w:right w:val="single" w:sz="6" w:space="0" w:color="auto"/>
            </w:tcBorders>
            <w:vAlign w:val="center"/>
          </w:tcPr>
          <w:p w14:paraId="3FFC678C" w14:textId="77777777" w:rsidR="00A031A9" w:rsidRPr="0072152E" w:rsidRDefault="00A031A9" w:rsidP="006D1D67">
            <w:pPr>
              <w:pStyle w:val="Texto"/>
              <w:spacing w:line="224" w:lineRule="exact"/>
              <w:ind w:firstLine="0"/>
              <w:jc w:val="center"/>
              <w:rPr>
                <w:sz w:val="16"/>
              </w:rPr>
            </w:pPr>
            <w:r w:rsidRPr="0072152E">
              <w:rPr>
                <w:sz w:val="16"/>
              </w:rPr>
              <w:t>$0.00348</w:t>
            </w:r>
          </w:p>
        </w:tc>
        <w:tc>
          <w:tcPr>
            <w:tcW w:w="1548" w:type="dxa"/>
            <w:tcBorders>
              <w:top w:val="single" w:sz="6" w:space="0" w:color="auto"/>
              <w:left w:val="single" w:sz="6" w:space="0" w:color="auto"/>
              <w:bottom w:val="single" w:sz="6" w:space="0" w:color="auto"/>
              <w:right w:val="single" w:sz="6" w:space="0" w:color="auto"/>
            </w:tcBorders>
            <w:vAlign w:val="center"/>
          </w:tcPr>
          <w:p w14:paraId="511D33A2" w14:textId="77777777" w:rsidR="00A031A9" w:rsidRPr="0072152E" w:rsidRDefault="00A031A9" w:rsidP="006D1D67">
            <w:pPr>
              <w:pStyle w:val="Texto"/>
              <w:spacing w:line="224" w:lineRule="exact"/>
              <w:ind w:firstLine="0"/>
              <w:jc w:val="center"/>
              <w:rPr>
                <w:sz w:val="16"/>
              </w:rPr>
            </w:pPr>
            <w:r w:rsidRPr="0072152E">
              <w:rPr>
                <w:sz w:val="16"/>
              </w:rPr>
              <w:t>$0.00513</w:t>
            </w:r>
          </w:p>
        </w:tc>
        <w:tc>
          <w:tcPr>
            <w:tcW w:w="1705" w:type="dxa"/>
            <w:tcBorders>
              <w:top w:val="single" w:sz="6" w:space="0" w:color="auto"/>
              <w:left w:val="single" w:sz="6" w:space="0" w:color="auto"/>
              <w:bottom w:val="single" w:sz="6" w:space="0" w:color="auto"/>
              <w:right w:val="single" w:sz="6" w:space="0" w:color="auto"/>
            </w:tcBorders>
            <w:vAlign w:val="center"/>
          </w:tcPr>
          <w:p w14:paraId="6852BC85" w14:textId="77777777" w:rsidR="00A031A9" w:rsidRPr="0072152E" w:rsidRDefault="00A031A9" w:rsidP="006D1D67">
            <w:pPr>
              <w:pStyle w:val="Texto"/>
              <w:spacing w:line="224" w:lineRule="exact"/>
              <w:ind w:firstLine="0"/>
              <w:jc w:val="center"/>
              <w:rPr>
                <w:sz w:val="16"/>
              </w:rPr>
            </w:pPr>
            <w:r w:rsidRPr="0072152E">
              <w:rPr>
                <w:sz w:val="16"/>
              </w:rPr>
              <w:t>$0.00765</w:t>
            </w:r>
          </w:p>
        </w:tc>
      </w:tr>
    </w:tbl>
    <w:p w14:paraId="170DE174" w14:textId="77777777" w:rsidR="00A031A9" w:rsidRPr="00A7086F" w:rsidRDefault="00A031A9" w:rsidP="00A031A9">
      <w:pPr>
        <w:pStyle w:val="Texto"/>
        <w:spacing w:line="224" w:lineRule="exact"/>
      </w:pPr>
    </w:p>
    <w:p w14:paraId="0A8EE26E" w14:textId="77777777" w:rsidR="00A031A9" w:rsidRDefault="00A031A9" w:rsidP="00A031A9">
      <w:pPr>
        <w:pStyle w:val="Texto"/>
        <w:spacing w:line="224" w:lineRule="exact"/>
        <w:ind w:left="1296" w:hanging="576"/>
        <w:rPr>
          <w:b/>
        </w:rPr>
      </w:pPr>
      <w:r>
        <w:rPr>
          <w:b/>
        </w:rPr>
        <w:tab/>
      </w:r>
      <w:r w:rsidRPr="0072152E">
        <w:rPr>
          <w:b/>
        </w:rPr>
        <w:t>...</w:t>
      </w:r>
    </w:p>
    <w:p w14:paraId="26914DC9" w14:textId="77777777" w:rsidR="00A031A9" w:rsidRDefault="00A031A9" w:rsidP="00A031A9">
      <w:pPr>
        <w:pStyle w:val="Texto"/>
        <w:spacing w:line="224" w:lineRule="exact"/>
        <w:ind w:left="1296" w:hanging="576"/>
        <w:rPr>
          <w:b/>
        </w:rPr>
      </w:pPr>
      <w:r w:rsidRPr="00A7086F">
        <w:rPr>
          <w:b/>
        </w:rPr>
        <w:t>IV.</w:t>
      </w:r>
      <w:r w:rsidRPr="00A7086F">
        <w:t xml:space="preserve"> a </w:t>
      </w:r>
      <w:r w:rsidRPr="00A7086F">
        <w:rPr>
          <w:b/>
        </w:rPr>
        <w:t>VI.</w:t>
      </w:r>
      <w:r w:rsidRPr="00A7086F">
        <w:t xml:space="preserve"> </w:t>
      </w:r>
      <w:r w:rsidRPr="0072152E">
        <w:rPr>
          <w:b/>
        </w:rPr>
        <w:t>...</w:t>
      </w:r>
    </w:p>
    <w:p w14:paraId="2F61D7DC" w14:textId="77777777" w:rsidR="00A031A9" w:rsidRPr="0072152E" w:rsidRDefault="00A031A9" w:rsidP="00A031A9">
      <w:pPr>
        <w:pStyle w:val="Texto"/>
        <w:spacing w:line="224" w:lineRule="exact"/>
        <w:rPr>
          <w:b/>
        </w:rPr>
      </w:pPr>
      <w:r w:rsidRPr="0072152E">
        <w:rPr>
          <w:b/>
        </w:rPr>
        <w:t>...</w:t>
      </w:r>
    </w:p>
    <w:p w14:paraId="57A2E378" w14:textId="77777777" w:rsidR="00A031A9" w:rsidRPr="0072152E" w:rsidRDefault="00A031A9" w:rsidP="00A031A9">
      <w:pPr>
        <w:pStyle w:val="Texto"/>
        <w:spacing w:line="224" w:lineRule="exact"/>
        <w:rPr>
          <w:b/>
        </w:rPr>
      </w:pPr>
      <w:r w:rsidRPr="0072152E">
        <w:rPr>
          <w:b/>
        </w:rPr>
        <w:t>...</w:t>
      </w:r>
    </w:p>
    <w:p w14:paraId="1EFD568D" w14:textId="77777777" w:rsidR="00A031A9" w:rsidRDefault="00A031A9" w:rsidP="00A031A9">
      <w:pPr>
        <w:pStyle w:val="Texto"/>
        <w:spacing w:line="224" w:lineRule="exact"/>
        <w:rPr>
          <w:b/>
        </w:rPr>
      </w:pPr>
      <w:r w:rsidRPr="00A7086F">
        <w:rPr>
          <w:b/>
        </w:rPr>
        <w:t xml:space="preserve">Artículo 278-B. </w:t>
      </w:r>
      <w:r w:rsidRPr="0072152E">
        <w:rPr>
          <w:b/>
        </w:rPr>
        <w:t>...</w:t>
      </w:r>
    </w:p>
    <w:p w14:paraId="77EE1E89" w14:textId="77777777" w:rsidR="00A031A9" w:rsidRDefault="00A031A9" w:rsidP="00A031A9">
      <w:pPr>
        <w:pStyle w:val="Texto"/>
        <w:spacing w:line="224" w:lineRule="exact"/>
        <w:ind w:left="1296" w:hanging="576"/>
      </w:pPr>
      <w:r w:rsidRPr="00A7086F">
        <w:rPr>
          <w:b/>
        </w:rPr>
        <w:t>I.</w:t>
      </w:r>
      <w:r w:rsidRPr="00A7086F">
        <w:t xml:space="preserve"> y </w:t>
      </w:r>
      <w:r w:rsidRPr="00A7086F">
        <w:rPr>
          <w:b/>
        </w:rPr>
        <w:t>II.</w:t>
      </w:r>
      <w:r w:rsidRPr="00A7086F">
        <w:t xml:space="preserve"> </w:t>
      </w:r>
      <w:r w:rsidRPr="0072152E">
        <w:rPr>
          <w:b/>
        </w:rPr>
        <w:t>...</w:t>
      </w:r>
    </w:p>
    <w:p w14:paraId="05165A45" w14:textId="77777777" w:rsidR="00A031A9" w:rsidRDefault="00A031A9" w:rsidP="00A031A9">
      <w:pPr>
        <w:pStyle w:val="Texto"/>
        <w:spacing w:line="224" w:lineRule="exact"/>
        <w:ind w:left="1296" w:hanging="576"/>
        <w:rPr>
          <w:b/>
        </w:rPr>
      </w:pPr>
      <w:r w:rsidRPr="00A7086F">
        <w:rPr>
          <w:b/>
        </w:rPr>
        <w:t>III.</w:t>
      </w:r>
      <w:r w:rsidRPr="00A7086F">
        <w:rPr>
          <w:b/>
        </w:rPr>
        <w:tab/>
      </w:r>
      <w:r w:rsidRPr="0072152E">
        <w:rPr>
          <w:b/>
        </w:rPr>
        <w:t>...</w:t>
      </w:r>
    </w:p>
    <w:p w14:paraId="4591BD24" w14:textId="77777777" w:rsidR="00A031A9" w:rsidRDefault="00A031A9" w:rsidP="00A031A9">
      <w:pPr>
        <w:pStyle w:val="Texto"/>
        <w:spacing w:line="224" w:lineRule="exact"/>
        <w:ind w:left="1728" w:hanging="432"/>
      </w:pPr>
      <w:r w:rsidRPr="00A7086F">
        <w:rPr>
          <w:b/>
        </w:rPr>
        <w:t>a).</w:t>
      </w:r>
      <w:r w:rsidRPr="00A7086F">
        <w:rPr>
          <w:b/>
        </w:rPr>
        <w:tab/>
      </w:r>
      <w:r w:rsidRPr="00A7086F">
        <w:t>Muestra Compuesta: La que resulta de mezclar el número de muestras simples, según lo indicado en la tabla de número e intervalo de muestras simples. Para conformar la muestra compuesta, el volumen de cada una de las muestras simples deberá ser proporcional al caudal de la descarga en el momento de su colecta.</w:t>
      </w:r>
    </w:p>
    <w:p w14:paraId="0311F123" w14:textId="77777777" w:rsidR="00A031A9" w:rsidRPr="00A7086F" w:rsidRDefault="00A031A9" w:rsidP="00A031A9">
      <w:pPr>
        <w:pStyle w:val="Texto"/>
        <w:spacing w:line="224" w:lineRule="exact"/>
        <w:ind w:left="1728" w:hanging="432"/>
        <w:rPr>
          <w:szCs w:val="24"/>
        </w:rPr>
      </w:pPr>
      <w:r>
        <w:rPr>
          <w:szCs w:val="24"/>
          <w:lang w:val="es-MX"/>
        </w:rPr>
        <w:tab/>
      </w:r>
      <w:r w:rsidRPr="00A7086F">
        <w:rPr>
          <w:szCs w:val="24"/>
          <w:lang w:val="es-MX"/>
        </w:rPr>
        <w:t>Tabla A.-</w:t>
      </w:r>
      <w:r w:rsidRPr="00A7086F">
        <w:rPr>
          <w:b/>
          <w:szCs w:val="24"/>
          <w:lang w:val="es-MX"/>
        </w:rPr>
        <w:t xml:space="preserve"> </w:t>
      </w:r>
      <w:r w:rsidRPr="00A7086F">
        <w:rPr>
          <w:szCs w:val="24"/>
          <w:lang w:val="es-MX"/>
        </w:rPr>
        <w:t>Número e intervalo de muestras simples</w:t>
      </w:r>
    </w:p>
    <w:tbl>
      <w:tblPr>
        <w:tblW w:w="0" w:type="auto"/>
        <w:tblInd w:w="2160" w:type="dxa"/>
        <w:tblLayout w:type="fixed"/>
        <w:tblCellMar>
          <w:left w:w="70" w:type="dxa"/>
          <w:right w:w="70" w:type="dxa"/>
        </w:tblCellMar>
        <w:tblLook w:val="0000" w:firstRow="0" w:lastRow="0" w:firstColumn="0" w:lastColumn="0" w:noHBand="0" w:noVBand="0"/>
      </w:tblPr>
      <w:tblGrid>
        <w:gridCol w:w="2134"/>
        <w:gridCol w:w="990"/>
        <w:gridCol w:w="900"/>
        <w:gridCol w:w="1170"/>
      </w:tblGrid>
      <w:tr w:rsidR="00A031A9" w:rsidRPr="0072152E" w14:paraId="03DC253E" w14:textId="77777777" w:rsidTr="006D1D67">
        <w:tblPrEx>
          <w:tblCellMar>
            <w:top w:w="0" w:type="dxa"/>
            <w:bottom w:w="0" w:type="dxa"/>
          </w:tblCellMar>
        </w:tblPrEx>
        <w:trPr>
          <w:cantSplit/>
          <w:trHeight w:val="612"/>
        </w:trPr>
        <w:tc>
          <w:tcPr>
            <w:tcW w:w="2134" w:type="dxa"/>
            <w:tcBorders>
              <w:top w:val="single" w:sz="6" w:space="0" w:color="auto"/>
              <w:left w:val="single" w:sz="6" w:space="0" w:color="auto"/>
              <w:bottom w:val="single" w:sz="6" w:space="0" w:color="auto"/>
              <w:right w:val="single" w:sz="6" w:space="0" w:color="auto"/>
            </w:tcBorders>
            <w:vAlign w:val="center"/>
          </w:tcPr>
          <w:p w14:paraId="625C8422" w14:textId="77777777" w:rsidR="00A031A9" w:rsidRPr="0072152E" w:rsidRDefault="00A031A9" w:rsidP="006D1D67">
            <w:pPr>
              <w:pStyle w:val="Texto"/>
              <w:spacing w:line="224" w:lineRule="exact"/>
              <w:ind w:firstLine="0"/>
              <w:rPr>
                <w:sz w:val="16"/>
                <w:lang w:val="es-MX"/>
              </w:rPr>
            </w:pPr>
            <w:r w:rsidRPr="0072152E">
              <w:rPr>
                <w:sz w:val="16"/>
                <w:lang w:val="es-MX"/>
              </w:rPr>
              <w:t>Horas por día que opera el proceso generador de la descarga</w:t>
            </w:r>
          </w:p>
        </w:tc>
        <w:tc>
          <w:tcPr>
            <w:tcW w:w="990" w:type="dxa"/>
            <w:tcBorders>
              <w:top w:val="single" w:sz="6" w:space="0" w:color="auto"/>
              <w:left w:val="single" w:sz="6" w:space="0" w:color="auto"/>
              <w:bottom w:val="single" w:sz="6" w:space="0" w:color="auto"/>
              <w:right w:val="single" w:sz="6" w:space="0" w:color="auto"/>
            </w:tcBorders>
            <w:vAlign w:val="center"/>
          </w:tcPr>
          <w:p w14:paraId="124603F1" w14:textId="77777777" w:rsidR="00A031A9" w:rsidRPr="0072152E" w:rsidRDefault="00A031A9" w:rsidP="006D1D67">
            <w:pPr>
              <w:pStyle w:val="Texto"/>
              <w:spacing w:line="224" w:lineRule="exact"/>
              <w:ind w:firstLine="0"/>
              <w:rPr>
                <w:sz w:val="16"/>
                <w:lang w:val="es-MX"/>
              </w:rPr>
            </w:pPr>
            <w:r w:rsidRPr="0072152E">
              <w:rPr>
                <w:sz w:val="16"/>
                <w:lang w:val="es-MX"/>
              </w:rPr>
              <w:t>Número de muestras simples</w:t>
            </w:r>
          </w:p>
        </w:tc>
        <w:tc>
          <w:tcPr>
            <w:tcW w:w="2070" w:type="dxa"/>
            <w:gridSpan w:val="2"/>
            <w:tcBorders>
              <w:top w:val="single" w:sz="6" w:space="0" w:color="auto"/>
              <w:left w:val="single" w:sz="6" w:space="0" w:color="auto"/>
              <w:bottom w:val="single" w:sz="6" w:space="0" w:color="auto"/>
              <w:right w:val="single" w:sz="6" w:space="0" w:color="auto"/>
            </w:tcBorders>
            <w:vAlign w:val="center"/>
          </w:tcPr>
          <w:p w14:paraId="2311FB23" w14:textId="77777777" w:rsidR="00A031A9" w:rsidRPr="0072152E" w:rsidRDefault="00A031A9" w:rsidP="006D1D67">
            <w:pPr>
              <w:pStyle w:val="Texto"/>
              <w:spacing w:line="224" w:lineRule="exact"/>
              <w:ind w:firstLine="0"/>
              <w:rPr>
                <w:sz w:val="16"/>
                <w:lang w:val="es-MX"/>
              </w:rPr>
            </w:pPr>
            <w:r w:rsidRPr="0072152E">
              <w:rPr>
                <w:sz w:val="16"/>
                <w:lang w:val="es-MX"/>
              </w:rPr>
              <w:t>Intervalo entre</w:t>
            </w:r>
            <w:r w:rsidRPr="0072152E">
              <w:rPr>
                <w:b/>
                <w:sz w:val="16"/>
                <w:lang w:val="es-MX"/>
              </w:rPr>
              <w:t xml:space="preserve"> </w:t>
            </w:r>
            <w:r w:rsidRPr="0072152E">
              <w:rPr>
                <w:sz w:val="16"/>
                <w:lang w:val="es-MX"/>
              </w:rPr>
              <w:t>colecta de muestras simples (horas)</w:t>
            </w:r>
          </w:p>
        </w:tc>
      </w:tr>
      <w:tr w:rsidR="00A031A9" w:rsidRPr="0072152E" w14:paraId="5E66C850" w14:textId="77777777" w:rsidTr="006D1D67">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2F8D5F7E" w14:textId="77777777" w:rsidR="00A031A9" w:rsidRPr="0072152E" w:rsidRDefault="00A031A9" w:rsidP="006D1D67">
            <w:pPr>
              <w:pStyle w:val="Texto"/>
              <w:spacing w:line="224" w:lineRule="exact"/>
              <w:ind w:firstLine="0"/>
              <w:rPr>
                <w:sz w:val="16"/>
                <w:lang w:val="es-MX"/>
              </w:rPr>
            </w:pPr>
          </w:p>
        </w:tc>
        <w:tc>
          <w:tcPr>
            <w:tcW w:w="990" w:type="dxa"/>
            <w:tcBorders>
              <w:top w:val="single" w:sz="6" w:space="0" w:color="auto"/>
              <w:left w:val="single" w:sz="6" w:space="0" w:color="auto"/>
              <w:bottom w:val="single" w:sz="6" w:space="0" w:color="auto"/>
              <w:right w:val="single" w:sz="6" w:space="0" w:color="auto"/>
            </w:tcBorders>
          </w:tcPr>
          <w:p w14:paraId="5D951F71" w14:textId="77777777" w:rsidR="00A031A9" w:rsidRPr="0072152E" w:rsidRDefault="00A031A9" w:rsidP="006D1D67">
            <w:pPr>
              <w:pStyle w:val="Texto"/>
              <w:spacing w:line="224" w:lineRule="exact"/>
              <w:ind w:firstLine="0"/>
              <w:rPr>
                <w:sz w:val="16"/>
                <w:lang w:val="es-MX"/>
              </w:rPr>
            </w:pPr>
          </w:p>
        </w:tc>
        <w:tc>
          <w:tcPr>
            <w:tcW w:w="900" w:type="dxa"/>
            <w:tcBorders>
              <w:top w:val="single" w:sz="6" w:space="0" w:color="auto"/>
              <w:left w:val="single" w:sz="6" w:space="0" w:color="auto"/>
              <w:bottom w:val="single" w:sz="6" w:space="0" w:color="auto"/>
              <w:right w:val="single" w:sz="6" w:space="0" w:color="auto"/>
            </w:tcBorders>
          </w:tcPr>
          <w:p w14:paraId="3CE41482" w14:textId="77777777" w:rsidR="00A031A9" w:rsidRPr="0072152E" w:rsidRDefault="00A031A9" w:rsidP="006D1D67">
            <w:pPr>
              <w:pStyle w:val="Texto"/>
              <w:spacing w:line="224" w:lineRule="exact"/>
              <w:ind w:firstLine="0"/>
              <w:jc w:val="center"/>
              <w:rPr>
                <w:sz w:val="16"/>
                <w:lang w:val="es-MX"/>
              </w:rPr>
            </w:pPr>
            <w:r w:rsidRPr="0072152E">
              <w:rPr>
                <w:sz w:val="16"/>
                <w:lang w:val="es-MX"/>
              </w:rPr>
              <w:t>Mínimo</w:t>
            </w:r>
          </w:p>
        </w:tc>
        <w:tc>
          <w:tcPr>
            <w:tcW w:w="1170" w:type="dxa"/>
            <w:tcBorders>
              <w:top w:val="single" w:sz="6" w:space="0" w:color="auto"/>
              <w:left w:val="single" w:sz="6" w:space="0" w:color="auto"/>
              <w:bottom w:val="single" w:sz="6" w:space="0" w:color="auto"/>
              <w:right w:val="single" w:sz="6" w:space="0" w:color="auto"/>
            </w:tcBorders>
          </w:tcPr>
          <w:p w14:paraId="14F38CA1" w14:textId="77777777" w:rsidR="00A031A9" w:rsidRPr="0072152E" w:rsidRDefault="00A031A9" w:rsidP="006D1D67">
            <w:pPr>
              <w:pStyle w:val="Texto"/>
              <w:spacing w:line="224" w:lineRule="exact"/>
              <w:ind w:firstLine="0"/>
              <w:jc w:val="center"/>
              <w:rPr>
                <w:sz w:val="16"/>
                <w:lang w:val="es-MX"/>
              </w:rPr>
            </w:pPr>
            <w:r w:rsidRPr="0072152E">
              <w:rPr>
                <w:sz w:val="16"/>
                <w:lang w:val="es-MX"/>
              </w:rPr>
              <w:t>Máximo</w:t>
            </w:r>
          </w:p>
        </w:tc>
      </w:tr>
      <w:tr w:rsidR="00A031A9" w:rsidRPr="0072152E" w14:paraId="665B3144" w14:textId="77777777" w:rsidTr="006D1D67">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281F9E60" w14:textId="77777777" w:rsidR="00A031A9" w:rsidRPr="0072152E" w:rsidRDefault="00A031A9" w:rsidP="006D1D67">
            <w:pPr>
              <w:pStyle w:val="Texto"/>
              <w:spacing w:line="224" w:lineRule="exact"/>
              <w:ind w:firstLine="0"/>
              <w:rPr>
                <w:sz w:val="16"/>
                <w:lang w:val="es-MX"/>
              </w:rPr>
            </w:pPr>
            <w:r w:rsidRPr="0072152E">
              <w:rPr>
                <w:sz w:val="16"/>
                <w:lang w:val="es-MX"/>
              </w:rPr>
              <w:t>Menor que 4</w:t>
            </w:r>
          </w:p>
        </w:tc>
        <w:tc>
          <w:tcPr>
            <w:tcW w:w="990" w:type="dxa"/>
            <w:tcBorders>
              <w:top w:val="single" w:sz="6" w:space="0" w:color="auto"/>
              <w:left w:val="single" w:sz="6" w:space="0" w:color="auto"/>
              <w:bottom w:val="single" w:sz="6" w:space="0" w:color="auto"/>
              <w:right w:val="single" w:sz="6" w:space="0" w:color="auto"/>
            </w:tcBorders>
          </w:tcPr>
          <w:p w14:paraId="600B7F45" w14:textId="77777777" w:rsidR="00A031A9" w:rsidRPr="0072152E" w:rsidRDefault="00A031A9" w:rsidP="006D1D67">
            <w:pPr>
              <w:pStyle w:val="Texto"/>
              <w:spacing w:line="224" w:lineRule="exact"/>
              <w:ind w:firstLine="0"/>
              <w:rPr>
                <w:sz w:val="16"/>
                <w:lang w:val="es-MX"/>
              </w:rPr>
            </w:pPr>
            <w:r w:rsidRPr="0072152E">
              <w:rPr>
                <w:sz w:val="16"/>
                <w:lang w:val="es-MX"/>
              </w:rPr>
              <w:t>Mínimo 2</w:t>
            </w:r>
          </w:p>
        </w:tc>
        <w:tc>
          <w:tcPr>
            <w:tcW w:w="900" w:type="dxa"/>
            <w:tcBorders>
              <w:top w:val="single" w:sz="6" w:space="0" w:color="auto"/>
              <w:left w:val="single" w:sz="6" w:space="0" w:color="auto"/>
              <w:bottom w:val="single" w:sz="6" w:space="0" w:color="auto"/>
              <w:right w:val="single" w:sz="6" w:space="0" w:color="auto"/>
            </w:tcBorders>
          </w:tcPr>
          <w:p w14:paraId="341E7553" w14:textId="77777777" w:rsidR="00A031A9" w:rsidRPr="0072152E" w:rsidRDefault="00A031A9" w:rsidP="006D1D67">
            <w:pPr>
              <w:pStyle w:val="Texto"/>
              <w:spacing w:line="224" w:lineRule="exact"/>
              <w:ind w:firstLine="0"/>
              <w:jc w:val="center"/>
              <w:rPr>
                <w:sz w:val="16"/>
                <w:lang w:val="es-MX"/>
              </w:rPr>
            </w:pPr>
            <w:r w:rsidRPr="0072152E">
              <w:rPr>
                <w:sz w:val="16"/>
                <w:lang w:val="es-MX"/>
              </w:rPr>
              <w:t>-</w:t>
            </w:r>
          </w:p>
        </w:tc>
        <w:tc>
          <w:tcPr>
            <w:tcW w:w="1170" w:type="dxa"/>
            <w:tcBorders>
              <w:top w:val="single" w:sz="6" w:space="0" w:color="auto"/>
              <w:left w:val="single" w:sz="6" w:space="0" w:color="auto"/>
              <w:bottom w:val="single" w:sz="6" w:space="0" w:color="auto"/>
              <w:right w:val="single" w:sz="6" w:space="0" w:color="auto"/>
            </w:tcBorders>
          </w:tcPr>
          <w:p w14:paraId="0F87C347" w14:textId="77777777" w:rsidR="00A031A9" w:rsidRPr="0072152E" w:rsidRDefault="00A031A9" w:rsidP="006D1D67">
            <w:pPr>
              <w:pStyle w:val="Texto"/>
              <w:spacing w:line="224" w:lineRule="exact"/>
              <w:ind w:firstLine="0"/>
              <w:jc w:val="center"/>
              <w:rPr>
                <w:sz w:val="16"/>
                <w:lang w:val="es-MX"/>
              </w:rPr>
            </w:pPr>
            <w:r w:rsidRPr="0072152E">
              <w:rPr>
                <w:sz w:val="16"/>
                <w:lang w:val="es-MX"/>
              </w:rPr>
              <w:t>-</w:t>
            </w:r>
          </w:p>
        </w:tc>
      </w:tr>
      <w:tr w:rsidR="00A031A9" w:rsidRPr="0072152E" w14:paraId="5DA0EB37" w14:textId="77777777" w:rsidTr="006D1D67">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537DD990" w14:textId="77777777" w:rsidR="00A031A9" w:rsidRPr="0072152E" w:rsidRDefault="00A031A9" w:rsidP="006D1D67">
            <w:pPr>
              <w:pStyle w:val="Texto"/>
              <w:spacing w:line="224" w:lineRule="exact"/>
              <w:ind w:firstLine="0"/>
              <w:rPr>
                <w:sz w:val="16"/>
                <w:lang w:val="es-MX"/>
              </w:rPr>
            </w:pPr>
            <w:r w:rsidRPr="0072152E">
              <w:rPr>
                <w:sz w:val="16"/>
                <w:lang w:val="es-MX"/>
              </w:rPr>
              <w:t>De 4 a 8</w:t>
            </w:r>
          </w:p>
        </w:tc>
        <w:tc>
          <w:tcPr>
            <w:tcW w:w="990" w:type="dxa"/>
            <w:tcBorders>
              <w:top w:val="single" w:sz="6" w:space="0" w:color="auto"/>
              <w:left w:val="single" w:sz="6" w:space="0" w:color="auto"/>
              <w:bottom w:val="single" w:sz="6" w:space="0" w:color="auto"/>
              <w:right w:val="single" w:sz="6" w:space="0" w:color="auto"/>
            </w:tcBorders>
          </w:tcPr>
          <w:p w14:paraId="1E105DAE" w14:textId="77777777" w:rsidR="00A031A9" w:rsidRPr="0072152E" w:rsidRDefault="00A031A9" w:rsidP="006D1D67">
            <w:pPr>
              <w:pStyle w:val="Texto"/>
              <w:spacing w:line="224" w:lineRule="exact"/>
              <w:ind w:firstLine="0"/>
              <w:jc w:val="center"/>
              <w:rPr>
                <w:sz w:val="16"/>
                <w:lang w:val="es-MX"/>
              </w:rPr>
            </w:pPr>
            <w:r w:rsidRPr="0072152E">
              <w:rPr>
                <w:sz w:val="16"/>
                <w:lang w:val="es-MX"/>
              </w:rPr>
              <w:t>4</w:t>
            </w:r>
          </w:p>
        </w:tc>
        <w:tc>
          <w:tcPr>
            <w:tcW w:w="900" w:type="dxa"/>
            <w:tcBorders>
              <w:top w:val="single" w:sz="6" w:space="0" w:color="auto"/>
              <w:left w:val="single" w:sz="6" w:space="0" w:color="auto"/>
              <w:bottom w:val="single" w:sz="6" w:space="0" w:color="auto"/>
              <w:right w:val="single" w:sz="6" w:space="0" w:color="auto"/>
            </w:tcBorders>
          </w:tcPr>
          <w:p w14:paraId="74E6930E" w14:textId="77777777" w:rsidR="00A031A9" w:rsidRPr="0072152E" w:rsidRDefault="00A031A9" w:rsidP="006D1D67">
            <w:pPr>
              <w:pStyle w:val="Texto"/>
              <w:spacing w:line="224" w:lineRule="exact"/>
              <w:ind w:firstLine="0"/>
              <w:jc w:val="center"/>
              <w:rPr>
                <w:sz w:val="16"/>
                <w:lang w:val="es-MX"/>
              </w:rPr>
            </w:pPr>
            <w:r w:rsidRPr="0072152E">
              <w:rPr>
                <w:sz w:val="16"/>
                <w:lang w:val="es-MX"/>
              </w:rPr>
              <w:t>1</w:t>
            </w:r>
          </w:p>
        </w:tc>
        <w:tc>
          <w:tcPr>
            <w:tcW w:w="1170" w:type="dxa"/>
            <w:tcBorders>
              <w:top w:val="single" w:sz="6" w:space="0" w:color="auto"/>
              <w:left w:val="single" w:sz="6" w:space="0" w:color="auto"/>
              <w:bottom w:val="single" w:sz="6" w:space="0" w:color="auto"/>
              <w:right w:val="single" w:sz="6" w:space="0" w:color="auto"/>
            </w:tcBorders>
          </w:tcPr>
          <w:p w14:paraId="4CA47ECA" w14:textId="77777777" w:rsidR="00A031A9" w:rsidRPr="0072152E" w:rsidRDefault="00A031A9" w:rsidP="006D1D67">
            <w:pPr>
              <w:pStyle w:val="Texto"/>
              <w:spacing w:line="224" w:lineRule="exact"/>
              <w:ind w:firstLine="0"/>
              <w:jc w:val="center"/>
              <w:rPr>
                <w:sz w:val="16"/>
                <w:lang w:val="es-MX"/>
              </w:rPr>
            </w:pPr>
            <w:r w:rsidRPr="0072152E">
              <w:rPr>
                <w:sz w:val="16"/>
                <w:lang w:val="es-MX"/>
              </w:rPr>
              <w:t>2</w:t>
            </w:r>
          </w:p>
        </w:tc>
      </w:tr>
      <w:tr w:rsidR="00A031A9" w:rsidRPr="0072152E" w14:paraId="1B10BB81" w14:textId="77777777" w:rsidTr="006D1D67">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016C8309" w14:textId="77777777" w:rsidR="00A031A9" w:rsidRPr="0072152E" w:rsidRDefault="00A031A9" w:rsidP="006D1D67">
            <w:pPr>
              <w:pStyle w:val="Texto"/>
              <w:spacing w:line="224" w:lineRule="exact"/>
              <w:ind w:firstLine="0"/>
              <w:rPr>
                <w:sz w:val="16"/>
                <w:lang w:val="es-MX"/>
              </w:rPr>
            </w:pPr>
            <w:r w:rsidRPr="0072152E">
              <w:rPr>
                <w:sz w:val="16"/>
                <w:lang w:val="es-MX"/>
              </w:rPr>
              <w:t>Mayor que 8 y hasta 12</w:t>
            </w:r>
          </w:p>
        </w:tc>
        <w:tc>
          <w:tcPr>
            <w:tcW w:w="990" w:type="dxa"/>
            <w:tcBorders>
              <w:top w:val="single" w:sz="6" w:space="0" w:color="auto"/>
              <w:left w:val="single" w:sz="6" w:space="0" w:color="auto"/>
              <w:bottom w:val="single" w:sz="6" w:space="0" w:color="auto"/>
              <w:right w:val="single" w:sz="6" w:space="0" w:color="auto"/>
            </w:tcBorders>
          </w:tcPr>
          <w:p w14:paraId="3AEBB2E2" w14:textId="77777777" w:rsidR="00A031A9" w:rsidRPr="0072152E" w:rsidRDefault="00A031A9" w:rsidP="006D1D67">
            <w:pPr>
              <w:pStyle w:val="Texto"/>
              <w:spacing w:line="224" w:lineRule="exact"/>
              <w:ind w:firstLine="0"/>
              <w:jc w:val="center"/>
              <w:rPr>
                <w:sz w:val="16"/>
                <w:lang w:val="es-MX"/>
              </w:rPr>
            </w:pPr>
            <w:r w:rsidRPr="0072152E">
              <w:rPr>
                <w:sz w:val="16"/>
                <w:lang w:val="es-MX"/>
              </w:rPr>
              <w:t>4</w:t>
            </w:r>
          </w:p>
        </w:tc>
        <w:tc>
          <w:tcPr>
            <w:tcW w:w="900" w:type="dxa"/>
            <w:tcBorders>
              <w:top w:val="single" w:sz="6" w:space="0" w:color="auto"/>
              <w:left w:val="single" w:sz="6" w:space="0" w:color="auto"/>
              <w:bottom w:val="single" w:sz="6" w:space="0" w:color="auto"/>
              <w:right w:val="single" w:sz="6" w:space="0" w:color="auto"/>
            </w:tcBorders>
          </w:tcPr>
          <w:p w14:paraId="7F3A4DEF" w14:textId="77777777" w:rsidR="00A031A9" w:rsidRPr="0072152E" w:rsidRDefault="00A031A9" w:rsidP="006D1D67">
            <w:pPr>
              <w:pStyle w:val="Texto"/>
              <w:spacing w:line="224" w:lineRule="exact"/>
              <w:ind w:firstLine="0"/>
              <w:jc w:val="center"/>
              <w:rPr>
                <w:sz w:val="16"/>
                <w:lang w:val="es-MX"/>
              </w:rPr>
            </w:pPr>
            <w:r w:rsidRPr="0072152E">
              <w:rPr>
                <w:sz w:val="16"/>
                <w:lang w:val="es-MX"/>
              </w:rPr>
              <w:t>2</w:t>
            </w:r>
          </w:p>
        </w:tc>
        <w:tc>
          <w:tcPr>
            <w:tcW w:w="1170" w:type="dxa"/>
            <w:tcBorders>
              <w:top w:val="single" w:sz="6" w:space="0" w:color="auto"/>
              <w:left w:val="single" w:sz="6" w:space="0" w:color="auto"/>
              <w:bottom w:val="single" w:sz="6" w:space="0" w:color="auto"/>
              <w:right w:val="single" w:sz="6" w:space="0" w:color="auto"/>
            </w:tcBorders>
          </w:tcPr>
          <w:p w14:paraId="7ACCBA37" w14:textId="77777777" w:rsidR="00A031A9" w:rsidRPr="0072152E" w:rsidRDefault="00A031A9" w:rsidP="006D1D67">
            <w:pPr>
              <w:pStyle w:val="Texto"/>
              <w:spacing w:line="224" w:lineRule="exact"/>
              <w:ind w:firstLine="0"/>
              <w:jc w:val="center"/>
              <w:rPr>
                <w:sz w:val="16"/>
                <w:lang w:val="es-MX"/>
              </w:rPr>
            </w:pPr>
            <w:r w:rsidRPr="0072152E">
              <w:rPr>
                <w:sz w:val="16"/>
                <w:lang w:val="es-MX"/>
              </w:rPr>
              <w:t>3</w:t>
            </w:r>
          </w:p>
        </w:tc>
      </w:tr>
      <w:tr w:rsidR="00A031A9" w:rsidRPr="0072152E" w14:paraId="08AEBD7E" w14:textId="77777777" w:rsidTr="006D1D67">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6BF61083" w14:textId="77777777" w:rsidR="00A031A9" w:rsidRPr="0072152E" w:rsidRDefault="00A031A9" w:rsidP="006D1D67">
            <w:pPr>
              <w:pStyle w:val="Texto"/>
              <w:spacing w:line="224" w:lineRule="exact"/>
              <w:ind w:firstLine="0"/>
              <w:rPr>
                <w:sz w:val="16"/>
                <w:lang w:val="es-MX"/>
              </w:rPr>
            </w:pPr>
            <w:r w:rsidRPr="0072152E">
              <w:rPr>
                <w:sz w:val="16"/>
                <w:lang w:val="es-MX"/>
              </w:rPr>
              <w:t>Mayor que 12 y hasta 18</w:t>
            </w:r>
          </w:p>
        </w:tc>
        <w:tc>
          <w:tcPr>
            <w:tcW w:w="990" w:type="dxa"/>
            <w:tcBorders>
              <w:top w:val="single" w:sz="6" w:space="0" w:color="auto"/>
              <w:left w:val="single" w:sz="6" w:space="0" w:color="auto"/>
              <w:bottom w:val="single" w:sz="6" w:space="0" w:color="auto"/>
              <w:right w:val="single" w:sz="6" w:space="0" w:color="auto"/>
            </w:tcBorders>
          </w:tcPr>
          <w:p w14:paraId="59E46AD3" w14:textId="77777777" w:rsidR="00A031A9" w:rsidRPr="0072152E" w:rsidRDefault="00A031A9" w:rsidP="006D1D67">
            <w:pPr>
              <w:pStyle w:val="Texto"/>
              <w:spacing w:line="224" w:lineRule="exact"/>
              <w:ind w:firstLine="0"/>
              <w:jc w:val="center"/>
              <w:rPr>
                <w:sz w:val="16"/>
                <w:lang w:val="es-MX"/>
              </w:rPr>
            </w:pPr>
            <w:r w:rsidRPr="0072152E">
              <w:rPr>
                <w:sz w:val="16"/>
                <w:lang w:val="es-MX"/>
              </w:rPr>
              <w:t>6</w:t>
            </w:r>
          </w:p>
        </w:tc>
        <w:tc>
          <w:tcPr>
            <w:tcW w:w="900" w:type="dxa"/>
            <w:tcBorders>
              <w:top w:val="single" w:sz="6" w:space="0" w:color="auto"/>
              <w:left w:val="single" w:sz="6" w:space="0" w:color="auto"/>
              <w:bottom w:val="single" w:sz="6" w:space="0" w:color="auto"/>
              <w:right w:val="single" w:sz="6" w:space="0" w:color="auto"/>
            </w:tcBorders>
          </w:tcPr>
          <w:p w14:paraId="2AE2F699" w14:textId="77777777" w:rsidR="00A031A9" w:rsidRPr="0072152E" w:rsidRDefault="00A031A9" w:rsidP="006D1D67">
            <w:pPr>
              <w:pStyle w:val="Texto"/>
              <w:spacing w:line="224" w:lineRule="exact"/>
              <w:ind w:firstLine="0"/>
              <w:jc w:val="center"/>
              <w:rPr>
                <w:sz w:val="16"/>
                <w:lang w:val="es-MX"/>
              </w:rPr>
            </w:pPr>
            <w:r w:rsidRPr="0072152E">
              <w:rPr>
                <w:sz w:val="16"/>
                <w:lang w:val="es-MX"/>
              </w:rPr>
              <w:t>2</w:t>
            </w:r>
          </w:p>
        </w:tc>
        <w:tc>
          <w:tcPr>
            <w:tcW w:w="1170" w:type="dxa"/>
            <w:tcBorders>
              <w:top w:val="single" w:sz="6" w:space="0" w:color="auto"/>
              <w:left w:val="single" w:sz="6" w:space="0" w:color="auto"/>
              <w:bottom w:val="single" w:sz="6" w:space="0" w:color="auto"/>
              <w:right w:val="single" w:sz="6" w:space="0" w:color="auto"/>
            </w:tcBorders>
          </w:tcPr>
          <w:p w14:paraId="601B0C2B" w14:textId="77777777" w:rsidR="00A031A9" w:rsidRPr="0072152E" w:rsidRDefault="00A031A9" w:rsidP="006D1D67">
            <w:pPr>
              <w:pStyle w:val="Texto"/>
              <w:spacing w:line="224" w:lineRule="exact"/>
              <w:ind w:firstLine="0"/>
              <w:jc w:val="center"/>
              <w:rPr>
                <w:sz w:val="16"/>
                <w:lang w:val="es-MX"/>
              </w:rPr>
            </w:pPr>
            <w:r w:rsidRPr="0072152E">
              <w:rPr>
                <w:sz w:val="16"/>
                <w:lang w:val="es-MX"/>
              </w:rPr>
              <w:t>3</w:t>
            </w:r>
          </w:p>
        </w:tc>
      </w:tr>
      <w:tr w:rsidR="00A031A9" w:rsidRPr="0072152E" w14:paraId="17B23B7C" w14:textId="77777777" w:rsidTr="006D1D67">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32A84585" w14:textId="77777777" w:rsidR="00A031A9" w:rsidRPr="0072152E" w:rsidRDefault="00A031A9" w:rsidP="006D1D67">
            <w:pPr>
              <w:pStyle w:val="Texto"/>
              <w:spacing w:line="224" w:lineRule="exact"/>
              <w:ind w:firstLine="0"/>
              <w:rPr>
                <w:sz w:val="16"/>
                <w:lang w:val="es-MX"/>
              </w:rPr>
            </w:pPr>
            <w:r w:rsidRPr="0072152E">
              <w:rPr>
                <w:sz w:val="16"/>
                <w:lang w:val="es-MX"/>
              </w:rPr>
              <w:t>Mayor que 18 y hasta 24</w:t>
            </w:r>
          </w:p>
        </w:tc>
        <w:tc>
          <w:tcPr>
            <w:tcW w:w="990" w:type="dxa"/>
            <w:tcBorders>
              <w:top w:val="single" w:sz="6" w:space="0" w:color="auto"/>
              <w:left w:val="single" w:sz="6" w:space="0" w:color="auto"/>
              <w:bottom w:val="single" w:sz="6" w:space="0" w:color="auto"/>
              <w:right w:val="single" w:sz="6" w:space="0" w:color="auto"/>
            </w:tcBorders>
          </w:tcPr>
          <w:p w14:paraId="7C7FC260" w14:textId="77777777" w:rsidR="00A031A9" w:rsidRPr="0072152E" w:rsidRDefault="00A031A9" w:rsidP="006D1D67">
            <w:pPr>
              <w:pStyle w:val="Texto"/>
              <w:spacing w:line="224" w:lineRule="exact"/>
              <w:ind w:firstLine="0"/>
              <w:jc w:val="center"/>
              <w:rPr>
                <w:sz w:val="16"/>
                <w:lang w:val="es-MX"/>
              </w:rPr>
            </w:pPr>
            <w:r w:rsidRPr="0072152E">
              <w:rPr>
                <w:sz w:val="16"/>
                <w:lang w:val="es-MX"/>
              </w:rPr>
              <w:t>6</w:t>
            </w:r>
          </w:p>
        </w:tc>
        <w:tc>
          <w:tcPr>
            <w:tcW w:w="900" w:type="dxa"/>
            <w:tcBorders>
              <w:top w:val="single" w:sz="6" w:space="0" w:color="auto"/>
              <w:left w:val="single" w:sz="6" w:space="0" w:color="auto"/>
              <w:bottom w:val="single" w:sz="6" w:space="0" w:color="auto"/>
              <w:right w:val="single" w:sz="6" w:space="0" w:color="auto"/>
            </w:tcBorders>
          </w:tcPr>
          <w:p w14:paraId="4C50CC85" w14:textId="77777777" w:rsidR="00A031A9" w:rsidRPr="0072152E" w:rsidRDefault="00A031A9" w:rsidP="006D1D67">
            <w:pPr>
              <w:pStyle w:val="Texto"/>
              <w:spacing w:line="224" w:lineRule="exact"/>
              <w:ind w:firstLine="0"/>
              <w:jc w:val="center"/>
              <w:rPr>
                <w:sz w:val="16"/>
                <w:lang w:val="es-MX"/>
              </w:rPr>
            </w:pPr>
            <w:r w:rsidRPr="0072152E">
              <w:rPr>
                <w:sz w:val="16"/>
                <w:lang w:val="es-MX"/>
              </w:rPr>
              <w:t>3</w:t>
            </w:r>
          </w:p>
        </w:tc>
        <w:tc>
          <w:tcPr>
            <w:tcW w:w="1170" w:type="dxa"/>
            <w:tcBorders>
              <w:top w:val="single" w:sz="6" w:space="0" w:color="auto"/>
              <w:left w:val="single" w:sz="6" w:space="0" w:color="auto"/>
              <w:bottom w:val="single" w:sz="6" w:space="0" w:color="auto"/>
              <w:right w:val="single" w:sz="6" w:space="0" w:color="auto"/>
            </w:tcBorders>
          </w:tcPr>
          <w:p w14:paraId="52C2D6AB" w14:textId="77777777" w:rsidR="00A031A9" w:rsidRPr="0072152E" w:rsidRDefault="00A031A9" w:rsidP="006D1D67">
            <w:pPr>
              <w:pStyle w:val="Texto"/>
              <w:spacing w:line="224" w:lineRule="exact"/>
              <w:ind w:firstLine="0"/>
              <w:jc w:val="center"/>
              <w:rPr>
                <w:sz w:val="16"/>
                <w:lang w:val="es-MX"/>
              </w:rPr>
            </w:pPr>
            <w:r w:rsidRPr="0072152E">
              <w:rPr>
                <w:sz w:val="16"/>
                <w:lang w:val="es-MX"/>
              </w:rPr>
              <w:t>4</w:t>
            </w:r>
          </w:p>
        </w:tc>
      </w:tr>
    </w:tbl>
    <w:p w14:paraId="2BA0C3F6" w14:textId="77777777" w:rsidR="00A031A9" w:rsidRDefault="00A031A9" w:rsidP="00A031A9">
      <w:pPr>
        <w:pStyle w:val="Texto"/>
        <w:spacing w:after="80"/>
        <w:ind w:left="1728" w:hanging="432"/>
      </w:pPr>
      <w:r w:rsidRPr="00A7086F">
        <w:rPr>
          <w:b/>
        </w:rPr>
        <w:lastRenderedPageBreak/>
        <w:t>b).</w:t>
      </w:r>
      <w:r w:rsidRPr="00A7086F">
        <w:rPr>
          <w:b/>
        </w:rPr>
        <w:tab/>
      </w:r>
      <w:r w:rsidRPr="00A7086F">
        <w:t>Muestra Simple: La que se colecta</w:t>
      </w:r>
      <w:r>
        <w:t xml:space="preserve"> </w:t>
      </w:r>
      <w:r w:rsidRPr="00A7086F">
        <w:t>por el signatario autorizado en el punto señalado en el permiso de descarga, de manera continua, en día normal de operación, que refleje cuantitativa y cualitativamente el o los procesos más representativos de las actividades que generan la descarga, durante el tiempo necesario para completar, cuando menos, un volumen suficiente para que se lleven a cabo los análisis necesarios para conocer su composición, aforando el caudal descargado en el sitio y en el momento del muestreo.</w:t>
      </w:r>
    </w:p>
    <w:p w14:paraId="518A8BE2" w14:textId="77777777" w:rsidR="00A031A9" w:rsidRDefault="00A031A9" w:rsidP="00A031A9">
      <w:pPr>
        <w:pStyle w:val="Texto"/>
        <w:spacing w:after="80"/>
        <w:ind w:left="1728" w:hanging="432"/>
        <w:rPr>
          <w:b/>
        </w:rPr>
      </w:pPr>
      <w:r>
        <w:rPr>
          <w:b/>
        </w:rPr>
        <w:tab/>
      </w:r>
      <w:r w:rsidRPr="0072152E">
        <w:rPr>
          <w:b/>
        </w:rPr>
        <w:t>...</w:t>
      </w:r>
    </w:p>
    <w:p w14:paraId="4B253CEF" w14:textId="77777777" w:rsidR="00A031A9" w:rsidRDefault="00A031A9" w:rsidP="00A031A9">
      <w:pPr>
        <w:pStyle w:val="Texto"/>
        <w:spacing w:after="80"/>
        <w:ind w:left="2160" w:firstLine="0"/>
        <w:rPr>
          <w:b/>
        </w:rPr>
      </w:pPr>
      <w:r w:rsidRPr="0072152E">
        <w:rPr>
          <w:b/>
        </w:rPr>
        <w:t>...</w:t>
      </w:r>
    </w:p>
    <w:p w14:paraId="6E9F82E0" w14:textId="77777777" w:rsidR="00A031A9" w:rsidRDefault="00A031A9" w:rsidP="00A031A9">
      <w:pPr>
        <w:pStyle w:val="Texto"/>
        <w:spacing w:after="80"/>
        <w:ind w:left="2160" w:firstLine="0"/>
        <w:rPr>
          <w:b/>
        </w:rPr>
      </w:pPr>
      <w:r w:rsidRPr="0072152E">
        <w:rPr>
          <w:b/>
        </w:rPr>
        <w:t>...</w:t>
      </w:r>
    </w:p>
    <w:p w14:paraId="786CB459" w14:textId="77777777" w:rsidR="00A031A9" w:rsidRDefault="00A031A9" w:rsidP="00A031A9">
      <w:pPr>
        <w:pStyle w:val="Texto"/>
        <w:spacing w:after="80"/>
        <w:ind w:left="2160" w:firstLine="0"/>
        <w:rPr>
          <w:b/>
        </w:rPr>
      </w:pPr>
      <w:r w:rsidRPr="0072152E">
        <w:rPr>
          <w:b/>
        </w:rPr>
        <w:t>...</w:t>
      </w:r>
    </w:p>
    <w:p w14:paraId="7D4FA69A" w14:textId="77777777" w:rsidR="00A031A9" w:rsidRDefault="00A031A9" w:rsidP="00A031A9">
      <w:pPr>
        <w:pStyle w:val="Texto"/>
        <w:spacing w:after="80"/>
        <w:ind w:left="2160" w:firstLine="0"/>
      </w:pPr>
      <w:proofErr w:type="spellStart"/>
      <w:r w:rsidRPr="00A7086F">
        <w:t>Qi</w:t>
      </w:r>
      <w:proofErr w:type="spellEnd"/>
      <w:r w:rsidRPr="00A7086F">
        <w:t xml:space="preserve"> = caudal medido en la descarga en el momento de colectar la muestra simple, en litros por segundo.</w:t>
      </w:r>
    </w:p>
    <w:p w14:paraId="73B74DEA" w14:textId="77777777" w:rsidR="00A031A9" w:rsidRDefault="00A031A9" w:rsidP="00A031A9">
      <w:pPr>
        <w:pStyle w:val="Texto"/>
        <w:spacing w:after="80"/>
        <w:ind w:left="2160" w:firstLine="0"/>
      </w:pPr>
      <w:r w:rsidRPr="00A7086F">
        <w:t xml:space="preserve">Qt = </w:t>
      </w:r>
      <w:r>
        <w:sym w:font="Symbol" w:char="F053"/>
      </w:r>
      <w:proofErr w:type="spellStart"/>
      <w:r w:rsidRPr="00A7086F">
        <w:t>Qi</w:t>
      </w:r>
      <w:proofErr w:type="spellEnd"/>
      <w:r w:rsidRPr="00A7086F">
        <w:t xml:space="preserve"> hasta </w:t>
      </w:r>
      <w:proofErr w:type="spellStart"/>
      <w:r w:rsidRPr="00A7086F">
        <w:t>Qn</w:t>
      </w:r>
      <w:proofErr w:type="spellEnd"/>
      <w:r w:rsidRPr="00A7086F">
        <w:t>, en litros por segundo.</w:t>
      </w:r>
    </w:p>
    <w:p w14:paraId="5A350078" w14:textId="77777777" w:rsidR="00A031A9" w:rsidRDefault="00A031A9" w:rsidP="00A031A9">
      <w:pPr>
        <w:pStyle w:val="Texto"/>
        <w:spacing w:after="80"/>
        <w:ind w:left="1728" w:hanging="432"/>
        <w:rPr>
          <w:b/>
        </w:rPr>
      </w:pPr>
      <w:r w:rsidRPr="00A7086F">
        <w:rPr>
          <w:b/>
        </w:rPr>
        <w:t>c).</w:t>
      </w:r>
      <w:r w:rsidRPr="00A7086F">
        <w:tab/>
      </w:r>
      <w:r w:rsidRPr="0072152E">
        <w:rPr>
          <w:b/>
        </w:rPr>
        <w:t>...</w:t>
      </w:r>
    </w:p>
    <w:p w14:paraId="3E5FDC2D" w14:textId="77777777" w:rsidR="00A031A9" w:rsidRDefault="00A031A9" w:rsidP="00A031A9">
      <w:pPr>
        <w:pStyle w:val="Texto"/>
        <w:spacing w:after="80"/>
        <w:ind w:left="1728" w:hanging="432"/>
      </w:pPr>
      <w:r w:rsidRPr="00A7086F">
        <w:rPr>
          <w:b/>
        </w:rPr>
        <w:t>d).</w:t>
      </w:r>
      <w:r w:rsidRPr="00A7086F">
        <w:rPr>
          <w:b/>
        </w:rPr>
        <w:tab/>
      </w:r>
      <w:r w:rsidRPr="00A7086F">
        <w:t>Promedio Diario (PD): El valor que resulta del análisis de una muestra compuesta o el resultado del promedio ponderado en función del caudal o de la media geométrica o del promedio aritmético, según corresponda al parámetro.</w:t>
      </w:r>
    </w:p>
    <w:p w14:paraId="7E8E895A" w14:textId="77777777" w:rsidR="00A031A9" w:rsidRDefault="00A031A9" w:rsidP="00A031A9">
      <w:pPr>
        <w:pStyle w:val="Texto"/>
        <w:spacing w:after="80"/>
        <w:ind w:left="1728" w:hanging="432"/>
      </w:pPr>
      <w:r w:rsidRPr="00A7086F">
        <w:rPr>
          <w:b/>
        </w:rPr>
        <w:t>e).</w:t>
      </w:r>
      <w:r w:rsidRPr="00A7086F">
        <w:rPr>
          <w:b/>
        </w:rPr>
        <w:tab/>
      </w:r>
      <w:r w:rsidRPr="00A7086F">
        <w:t xml:space="preserve">Promedio Mensual (PM): El valor que resulta de calcular el promedio ponderado en función del caudal, de los valores que resulten del análisis de al menos dos muestras compuestas (Promedio Diario) colectadas en un mismo mes. Los caudales que se deben considerar para el citado promedio ponderado serán el resultado del promedio aritmético de los caudales de las muestras simples que conforman cada una de </w:t>
      </w:r>
      <w:proofErr w:type="gramStart"/>
      <w:r w:rsidRPr="00A7086F">
        <w:t xml:space="preserve">las </w:t>
      </w:r>
      <w:r>
        <w:t xml:space="preserve"> </w:t>
      </w:r>
      <w:r w:rsidRPr="00A7086F">
        <w:t>muestras</w:t>
      </w:r>
      <w:proofErr w:type="gramEnd"/>
      <w:r w:rsidRPr="00A7086F">
        <w:t xml:space="preserve"> compuestas.</w:t>
      </w:r>
    </w:p>
    <w:p w14:paraId="3D384E30" w14:textId="77777777" w:rsidR="00A031A9" w:rsidRDefault="00A031A9" w:rsidP="00A031A9">
      <w:pPr>
        <w:pStyle w:val="Texto"/>
        <w:spacing w:after="80"/>
        <w:ind w:left="1296" w:hanging="576"/>
      </w:pPr>
      <w:r w:rsidRPr="00A7086F">
        <w:rPr>
          <w:b/>
        </w:rPr>
        <w:t>IV.</w:t>
      </w:r>
      <w:r w:rsidRPr="00A7086F">
        <w:rPr>
          <w:b/>
        </w:rPr>
        <w:tab/>
      </w:r>
      <w:r w:rsidRPr="0072152E">
        <w:rPr>
          <w:b/>
        </w:rPr>
        <w:t>...</w:t>
      </w:r>
    </w:p>
    <w:p w14:paraId="341C5118" w14:textId="77777777" w:rsidR="00A031A9" w:rsidRDefault="00A031A9" w:rsidP="00A031A9">
      <w:pPr>
        <w:pStyle w:val="Texto"/>
        <w:spacing w:after="80"/>
        <w:ind w:left="1728" w:hanging="432"/>
      </w:pPr>
      <w:r w:rsidRPr="00A7086F">
        <w:rPr>
          <w:b/>
        </w:rPr>
        <w:t>a).</w:t>
      </w:r>
      <w:r w:rsidRPr="00A7086F">
        <w:rPr>
          <w:b/>
        </w:rPr>
        <w:tab/>
      </w:r>
      <w:r w:rsidRPr="00A7086F">
        <w:t>Método de Muestreo: El método que se deberá llevar a cabo al efectuar la colecta de muestras, así como los términos y forma de hacerlas, son los indicados en la Norma Mexicana NMX-AA-003-1980 Aguas Residuales-Muestreo.</w:t>
      </w:r>
    </w:p>
    <w:p w14:paraId="3D5FCE66" w14:textId="77777777" w:rsidR="00A031A9" w:rsidRDefault="00A031A9" w:rsidP="00A031A9">
      <w:pPr>
        <w:pStyle w:val="Texto"/>
        <w:spacing w:after="80"/>
        <w:ind w:left="1728" w:hanging="432"/>
      </w:pPr>
      <w:r w:rsidRPr="00A7086F">
        <w:rPr>
          <w:b/>
        </w:rPr>
        <w:t>b).</w:t>
      </w:r>
      <w:r w:rsidRPr="00A7086F">
        <w:rPr>
          <w:b/>
        </w:rPr>
        <w:tab/>
      </w:r>
      <w:r w:rsidRPr="00A7086F">
        <w:t>Frecuencia de informe de resultados de muestreo y análisis: La frecuencia de muestreo y análisis corresponderá al tamaño de población en el caso de descargas municipales, y en el caso de descargas no municipales, a la carga de contaminantes, según se indica en las tablas de descargas municipales y no municipales, respectivamente.</w:t>
      </w:r>
    </w:p>
    <w:p w14:paraId="1F7E003D" w14:textId="77777777" w:rsidR="00A031A9" w:rsidRDefault="00A031A9" w:rsidP="00A031A9">
      <w:pPr>
        <w:pStyle w:val="Texto"/>
        <w:spacing w:after="80"/>
        <w:ind w:left="1728" w:hanging="432"/>
      </w:pPr>
      <w:r>
        <w:tab/>
      </w:r>
      <w:r w:rsidRPr="00A7086F">
        <w:t>Se entiende por carga de contaminante la cantidad de éste expresada en unidades de masa sobre unidad de tiempo, aportada en una descarga de aguas residuales.</w:t>
      </w:r>
    </w:p>
    <w:p w14:paraId="3FDBEE31" w14:textId="77777777" w:rsidR="00A031A9" w:rsidRPr="00A7086F" w:rsidRDefault="00A031A9" w:rsidP="00A031A9">
      <w:pPr>
        <w:pStyle w:val="Texto"/>
        <w:ind w:firstLine="0"/>
        <w:jc w:val="center"/>
        <w:rPr>
          <w:szCs w:val="24"/>
        </w:rPr>
      </w:pPr>
      <w:r w:rsidRPr="00A7086F">
        <w:rPr>
          <w:szCs w:val="24"/>
        </w:rPr>
        <w:t>Tabla B. Descargas Municipales</w:t>
      </w:r>
    </w:p>
    <w:tbl>
      <w:tblPr>
        <w:tblW w:w="0" w:type="auto"/>
        <w:jc w:val="center"/>
        <w:tblLayout w:type="fixed"/>
        <w:tblCellMar>
          <w:left w:w="72" w:type="dxa"/>
          <w:right w:w="72" w:type="dxa"/>
        </w:tblCellMar>
        <w:tblLook w:val="0000" w:firstRow="0" w:lastRow="0" w:firstColumn="0" w:lastColumn="0" w:noHBand="0" w:noVBand="0"/>
      </w:tblPr>
      <w:tblGrid>
        <w:gridCol w:w="1968"/>
        <w:gridCol w:w="2138"/>
        <w:gridCol w:w="2138"/>
      </w:tblGrid>
      <w:tr w:rsidR="00A031A9" w:rsidRPr="008D5302" w14:paraId="0F94E996" w14:textId="77777777" w:rsidTr="006D1D67">
        <w:tblPrEx>
          <w:tblCellMar>
            <w:top w:w="0" w:type="dxa"/>
            <w:bottom w:w="0" w:type="dxa"/>
          </w:tblCellMar>
        </w:tblPrEx>
        <w:trPr>
          <w:cantSplit/>
          <w:trHeight w:val="251"/>
          <w:jc w:val="center"/>
        </w:trPr>
        <w:tc>
          <w:tcPr>
            <w:tcW w:w="1968" w:type="dxa"/>
            <w:tcBorders>
              <w:top w:val="single" w:sz="6" w:space="0" w:color="auto"/>
              <w:left w:val="single" w:sz="6" w:space="0" w:color="auto"/>
              <w:bottom w:val="single" w:sz="6" w:space="0" w:color="auto"/>
              <w:right w:val="single" w:sz="6" w:space="0" w:color="auto"/>
            </w:tcBorders>
            <w:vAlign w:val="center"/>
          </w:tcPr>
          <w:p w14:paraId="734D92F5" w14:textId="77777777" w:rsidR="00A031A9" w:rsidRPr="008D5302" w:rsidRDefault="00A031A9" w:rsidP="006D1D67">
            <w:pPr>
              <w:pStyle w:val="Texto"/>
              <w:spacing w:before="40" w:after="40" w:line="180" w:lineRule="exact"/>
              <w:ind w:firstLine="0"/>
              <w:jc w:val="center"/>
              <w:rPr>
                <w:sz w:val="16"/>
              </w:rPr>
            </w:pPr>
            <w:r w:rsidRPr="008D5302">
              <w:rPr>
                <w:sz w:val="16"/>
              </w:rPr>
              <w:t>Rango de población</w:t>
            </w:r>
          </w:p>
        </w:tc>
        <w:tc>
          <w:tcPr>
            <w:tcW w:w="2138" w:type="dxa"/>
            <w:tcBorders>
              <w:top w:val="single" w:sz="6" w:space="0" w:color="auto"/>
              <w:left w:val="single" w:sz="6" w:space="0" w:color="auto"/>
              <w:bottom w:val="single" w:sz="6" w:space="0" w:color="auto"/>
              <w:right w:val="single" w:sz="6" w:space="0" w:color="auto"/>
            </w:tcBorders>
            <w:vAlign w:val="center"/>
          </w:tcPr>
          <w:p w14:paraId="020BB3F3" w14:textId="77777777" w:rsidR="00A031A9" w:rsidRPr="008D5302" w:rsidRDefault="00A031A9" w:rsidP="006D1D67">
            <w:pPr>
              <w:pStyle w:val="Texto"/>
              <w:spacing w:before="40" w:after="40" w:line="180" w:lineRule="exact"/>
              <w:ind w:firstLine="0"/>
              <w:jc w:val="center"/>
              <w:rPr>
                <w:sz w:val="16"/>
              </w:rPr>
            </w:pPr>
            <w:r w:rsidRPr="008D5302">
              <w:rPr>
                <w:sz w:val="16"/>
              </w:rPr>
              <w:t>Frecuencia de muestreo y análisis</w:t>
            </w:r>
          </w:p>
        </w:tc>
        <w:tc>
          <w:tcPr>
            <w:tcW w:w="2138" w:type="dxa"/>
            <w:tcBorders>
              <w:top w:val="single" w:sz="6" w:space="0" w:color="auto"/>
              <w:left w:val="single" w:sz="6" w:space="0" w:color="auto"/>
              <w:bottom w:val="single" w:sz="6" w:space="0" w:color="auto"/>
              <w:right w:val="single" w:sz="6" w:space="0" w:color="auto"/>
            </w:tcBorders>
            <w:vAlign w:val="center"/>
          </w:tcPr>
          <w:p w14:paraId="160316F8" w14:textId="77777777" w:rsidR="00A031A9" w:rsidRPr="008D5302" w:rsidRDefault="00A031A9" w:rsidP="006D1D67">
            <w:pPr>
              <w:pStyle w:val="Texto"/>
              <w:spacing w:before="40" w:after="40" w:line="180" w:lineRule="exact"/>
              <w:ind w:firstLine="0"/>
              <w:jc w:val="center"/>
              <w:rPr>
                <w:sz w:val="16"/>
              </w:rPr>
            </w:pPr>
            <w:r w:rsidRPr="008D5302">
              <w:rPr>
                <w:sz w:val="16"/>
              </w:rPr>
              <w:t>Frecuencias de Informe de resultados de muestreo y análisis</w:t>
            </w:r>
          </w:p>
        </w:tc>
      </w:tr>
      <w:tr w:rsidR="00A031A9" w:rsidRPr="008D5302" w14:paraId="7474CF24" w14:textId="77777777" w:rsidTr="006D1D67">
        <w:tblPrEx>
          <w:tblCellMar>
            <w:top w:w="0" w:type="dxa"/>
            <w:bottom w:w="0" w:type="dxa"/>
          </w:tblCellMar>
        </w:tblPrEx>
        <w:trPr>
          <w:cantSplit/>
          <w:trHeight w:val="275"/>
          <w:jc w:val="center"/>
        </w:trPr>
        <w:tc>
          <w:tcPr>
            <w:tcW w:w="1968" w:type="dxa"/>
            <w:tcBorders>
              <w:top w:val="single" w:sz="6" w:space="0" w:color="auto"/>
              <w:left w:val="single" w:sz="6" w:space="0" w:color="auto"/>
              <w:bottom w:val="single" w:sz="6" w:space="0" w:color="auto"/>
              <w:right w:val="single" w:sz="6" w:space="0" w:color="auto"/>
            </w:tcBorders>
          </w:tcPr>
          <w:p w14:paraId="5ED1E087" w14:textId="77777777" w:rsidR="00A031A9" w:rsidRPr="008D5302" w:rsidRDefault="00A031A9" w:rsidP="006D1D67">
            <w:pPr>
              <w:pStyle w:val="Texto"/>
              <w:spacing w:before="40" w:after="40" w:line="180" w:lineRule="exact"/>
              <w:ind w:firstLine="0"/>
              <w:jc w:val="left"/>
              <w:rPr>
                <w:sz w:val="16"/>
              </w:rPr>
            </w:pPr>
            <w:r w:rsidRPr="008D5302">
              <w:rPr>
                <w:sz w:val="16"/>
              </w:rPr>
              <w:t>Mayor que 50,000 habitantes</w:t>
            </w:r>
          </w:p>
        </w:tc>
        <w:tc>
          <w:tcPr>
            <w:tcW w:w="2138" w:type="dxa"/>
            <w:tcBorders>
              <w:top w:val="single" w:sz="6" w:space="0" w:color="auto"/>
              <w:left w:val="single" w:sz="6" w:space="0" w:color="auto"/>
              <w:bottom w:val="single" w:sz="6" w:space="0" w:color="auto"/>
              <w:right w:val="single" w:sz="6" w:space="0" w:color="auto"/>
            </w:tcBorders>
            <w:vAlign w:val="center"/>
          </w:tcPr>
          <w:p w14:paraId="349F8E5C" w14:textId="77777777" w:rsidR="00A031A9" w:rsidRPr="008D5302" w:rsidRDefault="00A031A9" w:rsidP="006D1D67">
            <w:pPr>
              <w:pStyle w:val="Texto"/>
              <w:spacing w:before="40" w:after="40" w:line="180" w:lineRule="exact"/>
              <w:ind w:firstLine="0"/>
              <w:jc w:val="center"/>
              <w:rPr>
                <w:sz w:val="16"/>
              </w:rPr>
            </w:pPr>
            <w:r w:rsidRPr="008D5302">
              <w:rPr>
                <w:sz w:val="16"/>
              </w:rPr>
              <w:t>Mensual</w:t>
            </w:r>
          </w:p>
        </w:tc>
        <w:tc>
          <w:tcPr>
            <w:tcW w:w="2138" w:type="dxa"/>
            <w:tcBorders>
              <w:top w:val="single" w:sz="6" w:space="0" w:color="auto"/>
              <w:left w:val="single" w:sz="6" w:space="0" w:color="auto"/>
              <w:bottom w:val="single" w:sz="6" w:space="0" w:color="auto"/>
              <w:right w:val="single" w:sz="6" w:space="0" w:color="auto"/>
            </w:tcBorders>
            <w:vAlign w:val="center"/>
          </w:tcPr>
          <w:p w14:paraId="682527CD" w14:textId="77777777" w:rsidR="00A031A9" w:rsidRPr="008D5302" w:rsidRDefault="00A031A9" w:rsidP="006D1D67">
            <w:pPr>
              <w:pStyle w:val="Texto"/>
              <w:spacing w:before="40" w:after="40" w:line="180" w:lineRule="exact"/>
              <w:ind w:firstLine="0"/>
              <w:jc w:val="center"/>
              <w:rPr>
                <w:sz w:val="16"/>
              </w:rPr>
            </w:pPr>
            <w:r w:rsidRPr="008D5302">
              <w:rPr>
                <w:sz w:val="16"/>
              </w:rPr>
              <w:t>Trimestral</w:t>
            </w:r>
          </w:p>
        </w:tc>
      </w:tr>
      <w:tr w:rsidR="00A031A9" w:rsidRPr="008D5302" w14:paraId="275646D5" w14:textId="77777777" w:rsidTr="006D1D67">
        <w:tblPrEx>
          <w:tblCellMar>
            <w:top w:w="0" w:type="dxa"/>
            <w:bottom w:w="0" w:type="dxa"/>
          </w:tblCellMar>
        </w:tblPrEx>
        <w:trPr>
          <w:cantSplit/>
          <w:trHeight w:val="251"/>
          <w:jc w:val="center"/>
        </w:trPr>
        <w:tc>
          <w:tcPr>
            <w:tcW w:w="1968" w:type="dxa"/>
            <w:tcBorders>
              <w:top w:val="single" w:sz="6" w:space="0" w:color="auto"/>
              <w:left w:val="single" w:sz="6" w:space="0" w:color="auto"/>
              <w:bottom w:val="single" w:sz="6" w:space="0" w:color="auto"/>
              <w:right w:val="single" w:sz="6" w:space="0" w:color="auto"/>
            </w:tcBorders>
          </w:tcPr>
          <w:p w14:paraId="403B98F5" w14:textId="77777777" w:rsidR="00A031A9" w:rsidRPr="008D5302" w:rsidRDefault="00A031A9" w:rsidP="006D1D67">
            <w:pPr>
              <w:pStyle w:val="Texto"/>
              <w:spacing w:before="40" w:after="40" w:line="180" w:lineRule="exact"/>
              <w:ind w:firstLine="0"/>
              <w:jc w:val="left"/>
              <w:rPr>
                <w:sz w:val="16"/>
              </w:rPr>
            </w:pPr>
            <w:r w:rsidRPr="008D5302">
              <w:rPr>
                <w:sz w:val="16"/>
              </w:rPr>
              <w:t>Igual o menor a 50,000 habitantes</w:t>
            </w:r>
          </w:p>
        </w:tc>
        <w:tc>
          <w:tcPr>
            <w:tcW w:w="2138" w:type="dxa"/>
            <w:tcBorders>
              <w:top w:val="single" w:sz="6" w:space="0" w:color="auto"/>
              <w:left w:val="single" w:sz="6" w:space="0" w:color="auto"/>
              <w:bottom w:val="single" w:sz="6" w:space="0" w:color="auto"/>
              <w:right w:val="single" w:sz="6" w:space="0" w:color="auto"/>
            </w:tcBorders>
            <w:vAlign w:val="center"/>
          </w:tcPr>
          <w:p w14:paraId="4967B2AA" w14:textId="77777777" w:rsidR="00A031A9" w:rsidRPr="008D5302" w:rsidRDefault="00A031A9" w:rsidP="006D1D67">
            <w:pPr>
              <w:pStyle w:val="Texto"/>
              <w:spacing w:before="40" w:after="40" w:line="180" w:lineRule="exact"/>
              <w:ind w:firstLine="0"/>
              <w:jc w:val="center"/>
              <w:rPr>
                <w:sz w:val="16"/>
              </w:rPr>
            </w:pPr>
            <w:r w:rsidRPr="008D5302">
              <w:rPr>
                <w:sz w:val="16"/>
              </w:rPr>
              <w:t>Trimestral</w:t>
            </w:r>
          </w:p>
        </w:tc>
        <w:tc>
          <w:tcPr>
            <w:tcW w:w="2138" w:type="dxa"/>
            <w:tcBorders>
              <w:top w:val="single" w:sz="6" w:space="0" w:color="auto"/>
              <w:left w:val="single" w:sz="6" w:space="0" w:color="auto"/>
              <w:bottom w:val="single" w:sz="6" w:space="0" w:color="auto"/>
              <w:right w:val="single" w:sz="6" w:space="0" w:color="auto"/>
            </w:tcBorders>
            <w:vAlign w:val="center"/>
          </w:tcPr>
          <w:p w14:paraId="2A3DFE6C" w14:textId="77777777" w:rsidR="00A031A9" w:rsidRPr="008D5302" w:rsidRDefault="00A031A9" w:rsidP="006D1D67">
            <w:pPr>
              <w:pStyle w:val="Texto"/>
              <w:spacing w:before="40" w:after="40" w:line="180" w:lineRule="exact"/>
              <w:ind w:firstLine="0"/>
              <w:jc w:val="center"/>
              <w:rPr>
                <w:sz w:val="16"/>
              </w:rPr>
            </w:pPr>
            <w:r w:rsidRPr="008D5302">
              <w:rPr>
                <w:sz w:val="16"/>
              </w:rPr>
              <w:t>Trimestral</w:t>
            </w:r>
          </w:p>
        </w:tc>
      </w:tr>
    </w:tbl>
    <w:p w14:paraId="33E82BCD" w14:textId="77777777" w:rsidR="00A031A9" w:rsidRDefault="00A031A9" w:rsidP="00A031A9">
      <w:pPr>
        <w:pStyle w:val="Texto"/>
        <w:spacing w:after="80"/>
        <w:rPr>
          <w:b/>
        </w:rPr>
      </w:pPr>
    </w:p>
    <w:p w14:paraId="6CE529D1" w14:textId="77777777" w:rsidR="00A031A9" w:rsidRPr="00A7086F" w:rsidRDefault="00A031A9" w:rsidP="00A031A9">
      <w:pPr>
        <w:pStyle w:val="Texto"/>
        <w:ind w:firstLine="0"/>
        <w:jc w:val="center"/>
        <w:rPr>
          <w:szCs w:val="24"/>
        </w:rPr>
      </w:pPr>
      <w:r w:rsidRPr="00A7086F">
        <w:rPr>
          <w:szCs w:val="24"/>
        </w:rPr>
        <w:t>Tabla C. Descargas no Municipales</w:t>
      </w:r>
    </w:p>
    <w:tbl>
      <w:tblPr>
        <w:tblW w:w="0" w:type="auto"/>
        <w:jc w:val="center"/>
        <w:tblLayout w:type="fixed"/>
        <w:tblCellMar>
          <w:left w:w="72" w:type="dxa"/>
          <w:right w:w="72" w:type="dxa"/>
        </w:tblCellMar>
        <w:tblLook w:val="0000" w:firstRow="0" w:lastRow="0" w:firstColumn="0" w:lastColumn="0" w:noHBand="0" w:noVBand="0"/>
      </w:tblPr>
      <w:tblGrid>
        <w:gridCol w:w="1426"/>
        <w:gridCol w:w="1246"/>
        <w:gridCol w:w="1350"/>
        <w:gridCol w:w="1285"/>
        <w:gridCol w:w="1498"/>
      </w:tblGrid>
      <w:tr w:rsidR="00A031A9" w:rsidRPr="008D5302" w14:paraId="5DFC7859" w14:textId="77777777" w:rsidTr="006D1D67">
        <w:tblPrEx>
          <w:tblCellMar>
            <w:top w:w="0" w:type="dxa"/>
            <w:bottom w:w="0" w:type="dxa"/>
          </w:tblCellMar>
        </w:tblPrEx>
        <w:trPr>
          <w:cantSplit/>
          <w:trHeight w:val="365"/>
          <w:jc w:val="center"/>
        </w:trPr>
        <w:tc>
          <w:tcPr>
            <w:tcW w:w="1426" w:type="dxa"/>
            <w:tcBorders>
              <w:top w:val="single" w:sz="6" w:space="0" w:color="auto"/>
              <w:left w:val="single" w:sz="6" w:space="0" w:color="auto"/>
              <w:bottom w:val="single" w:sz="6" w:space="0" w:color="auto"/>
              <w:right w:val="single" w:sz="6" w:space="0" w:color="auto"/>
            </w:tcBorders>
            <w:vAlign w:val="center"/>
          </w:tcPr>
          <w:p w14:paraId="2E8228AB" w14:textId="77777777" w:rsidR="00A031A9" w:rsidRPr="008D5302" w:rsidRDefault="00A031A9" w:rsidP="006D1D67">
            <w:pPr>
              <w:pStyle w:val="Texto"/>
              <w:spacing w:before="40" w:after="40" w:line="200" w:lineRule="exact"/>
              <w:ind w:firstLine="0"/>
              <w:jc w:val="center"/>
              <w:rPr>
                <w:sz w:val="16"/>
              </w:rPr>
            </w:pPr>
            <w:r w:rsidRPr="008D5302">
              <w:rPr>
                <w:sz w:val="16"/>
              </w:rPr>
              <w:t>Demanda Química de Oxígeno Toneladas/día</w:t>
            </w:r>
          </w:p>
        </w:tc>
        <w:tc>
          <w:tcPr>
            <w:tcW w:w="1246" w:type="dxa"/>
            <w:tcBorders>
              <w:top w:val="single" w:sz="6" w:space="0" w:color="auto"/>
              <w:left w:val="single" w:sz="6" w:space="0" w:color="auto"/>
              <w:bottom w:val="single" w:sz="6" w:space="0" w:color="auto"/>
              <w:right w:val="single" w:sz="6" w:space="0" w:color="auto"/>
            </w:tcBorders>
            <w:vAlign w:val="center"/>
          </w:tcPr>
          <w:p w14:paraId="525EF7C5" w14:textId="77777777" w:rsidR="00A031A9" w:rsidRPr="008D5302" w:rsidRDefault="00A031A9" w:rsidP="006D1D67">
            <w:pPr>
              <w:pStyle w:val="Texto"/>
              <w:spacing w:before="40" w:after="40" w:line="200" w:lineRule="exact"/>
              <w:ind w:firstLine="0"/>
              <w:jc w:val="center"/>
              <w:rPr>
                <w:sz w:val="16"/>
              </w:rPr>
            </w:pPr>
            <w:r w:rsidRPr="008D5302">
              <w:rPr>
                <w:sz w:val="16"/>
              </w:rPr>
              <w:t>Carbono Orgánico Total* Toneladas/día</w:t>
            </w:r>
          </w:p>
        </w:tc>
        <w:tc>
          <w:tcPr>
            <w:tcW w:w="1350" w:type="dxa"/>
            <w:tcBorders>
              <w:top w:val="single" w:sz="6" w:space="0" w:color="auto"/>
              <w:left w:val="single" w:sz="6" w:space="0" w:color="auto"/>
              <w:bottom w:val="single" w:sz="6" w:space="0" w:color="auto"/>
              <w:right w:val="single" w:sz="6" w:space="0" w:color="auto"/>
            </w:tcBorders>
            <w:vAlign w:val="center"/>
          </w:tcPr>
          <w:p w14:paraId="20541DA1" w14:textId="77777777" w:rsidR="00A031A9" w:rsidRPr="008D5302" w:rsidRDefault="00A031A9" w:rsidP="006D1D67">
            <w:pPr>
              <w:pStyle w:val="Texto"/>
              <w:spacing w:before="40" w:after="40" w:line="200" w:lineRule="exact"/>
              <w:ind w:firstLine="0"/>
              <w:jc w:val="center"/>
              <w:rPr>
                <w:sz w:val="16"/>
              </w:rPr>
            </w:pPr>
            <w:r w:rsidRPr="008D5302">
              <w:rPr>
                <w:sz w:val="16"/>
              </w:rPr>
              <w:t>Sólidos Suspendidos Totales Toneladas/día</w:t>
            </w:r>
          </w:p>
        </w:tc>
        <w:tc>
          <w:tcPr>
            <w:tcW w:w="1285" w:type="dxa"/>
            <w:tcBorders>
              <w:top w:val="single" w:sz="6" w:space="0" w:color="auto"/>
              <w:left w:val="single" w:sz="6" w:space="0" w:color="auto"/>
              <w:bottom w:val="single" w:sz="6" w:space="0" w:color="auto"/>
              <w:right w:val="single" w:sz="6" w:space="0" w:color="auto"/>
            </w:tcBorders>
            <w:vAlign w:val="center"/>
          </w:tcPr>
          <w:p w14:paraId="560173E4" w14:textId="77777777" w:rsidR="00A031A9" w:rsidRPr="008D5302" w:rsidRDefault="00A031A9" w:rsidP="006D1D67">
            <w:pPr>
              <w:pStyle w:val="Texto"/>
              <w:spacing w:before="40" w:after="40" w:line="200" w:lineRule="exact"/>
              <w:ind w:firstLine="0"/>
              <w:jc w:val="center"/>
              <w:rPr>
                <w:sz w:val="16"/>
              </w:rPr>
            </w:pPr>
            <w:r w:rsidRPr="008D5302">
              <w:rPr>
                <w:sz w:val="16"/>
              </w:rPr>
              <w:t>Frecuencia de Muestreo y Análisis</w:t>
            </w:r>
          </w:p>
        </w:tc>
        <w:tc>
          <w:tcPr>
            <w:tcW w:w="1498" w:type="dxa"/>
            <w:tcBorders>
              <w:top w:val="single" w:sz="6" w:space="0" w:color="auto"/>
              <w:left w:val="single" w:sz="6" w:space="0" w:color="auto"/>
              <w:bottom w:val="single" w:sz="6" w:space="0" w:color="auto"/>
              <w:right w:val="single" w:sz="6" w:space="0" w:color="auto"/>
            </w:tcBorders>
            <w:vAlign w:val="center"/>
          </w:tcPr>
          <w:p w14:paraId="10C7D9D5" w14:textId="77777777" w:rsidR="00A031A9" w:rsidRPr="008D5302" w:rsidRDefault="00A031A9" w:rsidP="006D1D67">
            <w:pPr>
              <w:pStyle w:val="Texto"/>
              <w:spacing w:before="40" w:after="40" w:line="200" w:lineRule="exact"/>
              <w:ind w:firstLine="0"/>
              <w:jc w:val="center"/>
              <w:rPr>
                <w:sz w:val="16"/>
              </w:rPr>
            </w:pPr>
            <w:r w:rsidRPr="008D5302">
              <w:rPr>
                <w:sz w:val="16"/>
              </w:rPr>
              <w:t>Frecuencias de Informe de resultados de muestreo y análisis</w:t>
            </w:r>
          </w:p>
        </w:tc>
      </w:tr>
      <w:tr w:rsidR="00A031A9" w:rsidRPr="008D5302" w14:paraId="054331D9" w14:textId="77777777" w:rsidTr="006D1D67">
        <w:tblPrEx>
          <w:tblCellMar>
            <w:top w:w="0" w:type="dxa"/>
            <w:bottom w:w="0" w:type="dxa"/>
          </w:tblCellMar>
        </w:tblPrEx>
        <w:trPr>
          <w:cantSplit/>
          <w:trHeight w:val="198"/>
          <w:jc w:val="center"/>
        </w:trPr>
        <w:tc>
          <w:tcPr>
            <w:tcW w:w="1426" w:type="dxa"/>
            <w:tcBorders>
              <w:top w:val="single" w:sz="6" w:space="0" w:color="auto"/>
              <w:left w:val="single" w:sz="6" w:space="0" w:color="auto"/>
              <w:bottom w:val="single" w:sz="6" w:space="0" w:color="auto"/>
              <w:right w:val="single" w:sz="6" w:space="0" w:color="auto"/>
            </w:tcBorders>
          </w:tcPr>
          <w:p w14:paraId="39A1E279" w14:textId="77777777" w:rsidR="00A031A9" w:rsidRPr="008D5302" w:rsidRDefault="00A031A9" w:rsidP="006D1D67">
            <w:pPr>
              <w:pStyle w:val="Texto"/>
              <w:spacing w:before="40" w:after="40" w:line="200" w:lineRule="exact"/>
              <w:ind w:firstLine="0"/>
              <w:rPr>
                <w:sz w:val="16"/>
              </w:rPr>
            </w:pPr>
            <w:r w:rsidRPr="008D5302">
              <w:rPr>
                <w:sz w:val="16"/>
              </w:rPr>
              <w:t>Mayor de 3.0</w:t>
            </w:r>
          </w:p>
        </w:tc>
        <w:tc>
          <w:tcPr>
            <w:tcW w:w="1246" w:type="dxa"/>
            <w:tcBorders>
              <w:top w:val="single" w:sz="6" w:space="0" w:color="auto"/>
              <w:left w:val="single" w:sz="6" w:space="0" w:color="auto"/>
              <w:bottom w:val="single" w:sz="6" w:space="0" w:color="auto"/>
              <w:right w:val="single" w:sz="6" w:space="0" w:color="auto"/>
            </w:tcBorders>
          </w:tcPr>
          <w:p w14:paraId="127A0444" w14:textId="77777777" w:rsidR="00A031A9" w:rsidRPr="008D5302" w:rsidRDefault="00A031A9" w:rsidP="006D1D67">
            <w:pPr>
              <w:pStyle w:val="Texto"/>
              <w:spacing w:before="40" w:after="40" w:line="200" w:lineRule="exact"/>
              <w:ind w:firstLine="0"/>
              <w:jc w:val="center"/>
              <w:rPr>
                <w:sz w:val="16"/>
              </w:rPr>
            </w:pPr>
            <w:r w:rsidRPr="008D5302">
              <w:rPr>
                <w:sz w:val="16"/>
              </w:rPr>
              <w:t>Mayor a 0,75</w:t>
            </w:r>
          </w:p>
        </w:tc>
        <w:tc>
          <w:tcPr>
            <w:tcW w:w="1350" w:type="dxa"/>
            <w:tcBorders>
              <w:top w:val="single" w:sz="6" w:space="0" w:color="auto"/>
              <w:left w:val="single" w:sz="6" w:space="0" w:color="auto"/>
              <w:bottom w:val="single" w:sz="6" w:space="0" w:color="auto"/>
              <w:right w:val="single" w:sz="6" w:space="0" w:color="auto"/>
            </w:tcBorders>
          </w:tcPr>
          <w:p w14:paraId="6E02630A" w14:textId="77777777" w:rsidR="00A031A9" w:rsidRPr="008D5302" w:rsidRDefault="00A031A9" w:rsidP="006D1D67">
            <w:pPr>
              <w:pStyle w:val="Texto"/>
              <w:spacing w:before="40" w:after="40" w:line="200" w:lineRule="exact"/>
              <w:ind w:firstLine="0"/>
              <w:jc w:val="center"/>
              <w:rPr>
                <w:sz w:val="16"/>
              </w:rPr>
            </w:pPr>
            <w:r w:rsidRPr="008D5302">
              <w:rPr>
                <w:sz w:val="16"/>
              </w:rPr>
              <w:t>Mayor de 3.0</w:t>
            </w:r>
          </w:p>
        </w:tc>
        <w:tc>
          <w:tcPr>
            <w:tcW w:w="1285" w:type="dxa"/>
            <w:tcBorders>
              <w:top w:val="single" w:sz="6" w:space="0" w:color="auto"/>
              <w:left w:val="single" w:sz="6" w:space="0" w:color="auto"/>
              <w:bottom w:val="single" w:sz="6" w:space="0" w:color="auto"/>
              <w:right w:val="single" w:sz="6" w:space="0" w:color="auto"/>
            </w:tcBorders>
          </w:tcPr>
          <w:p w14:paraId="6C9E7BA1" w14:textId="77777777" w:rsidR="00A031A9" w:rsidRPr="008D5302" w:rsidRDefault="00A031A9" w:rsidP="006D1D67">
            <w:pPr>
              <w:pStyle w:val="Texto"/>
              <w:spacing w:before="40" w:after="40" w:line="200" w:lineRule="exact"/>
              <w:ind w:firstLine="0"/>
              <w:jc w:val="center"/>
              <w:rPr>
                <w:sz w:val="16"/>
              </w:rPr>
            </w:pPr>
            <w:r w:rsidRPr="008D5302">
              <w:rPr>
                <w:sz w:val="16"/>
              </w:rPr>
              <w:t>Mensual</w:t>
            </w:r>
          </w:p>
        </w:tc>
        <w:tc>
          <w:tcPr>
            <w:tcW w:w="1498" w:type="dxa"/>
            <w:tcBorders>
              <w:top w:val="single" w:sz="6" w:space="0" w:color="auto"/>
              <w:left w:val="single" w:sz="6" w:space="0" w:color="auto"/>
              <w:bottom w:val="single" w:sz="6" w:space="0" w:color="auto"/>
              <w:right w:val="single" w:sz="6" w:space="0" w:color="auto"/>
            </w:tcBorders>
          </w:tcPr>
          <w:p w14:paraId="16F9B937" w14:textId="77777777" w:rsidR="00A031A9" w:rsidRPr="008D5302" w:rsidRDefault="00A031A9" w:rsidP="006D1D67">
            <w:pPr>
              <w:pStyle w:val="Texto"/>
              <w:spacing w:before="40" w:after="40" w:line="200" w:lineRule="exact"/>
              <w:ind w:firstLine="0"/>
              <w:jc w:val="center"/>
              <w:rPr>
                <w:sz w:val="16"/>
              </w:rPr>
            </w:pPr>
            <w:r w:rsidRPr="008D5302">
              <w:rPr>
                <w:sz w:val="16"/>
              </w:rPr>
              <w:t>Trimestral</w:t>
            </w:r>
          </w:p>
        </w:tc>
      </w:tr>
      <w:tr w:rsidR="00A031A9" w:rsidRPr="008D5302" w14:paraId="7B4EAB3D" w14:textId="77777777" w:rsidTr="006D1D67">
        <w:tblPrEx>
          <w:tblCellMar>
            <w:top w:w="0" w:type="dxa"/>
            <w:bottom w:w="0" w:type="dxa"/>
          </w:tblCellMar>
        </w:tblPrEx>
        <w:trPr>
          <w:cantSplit/>
          <w:trHeight w:val="466"/>
          <w:jc w:val="center"/>
        </w:trPr>
        <w:tc>
          <w:tcPr>
            <w:tcW w:w="1426" w:type="dxa"/>
            <w:tcBorders>
              <w:top w:val="single" w:sz="6" w:space="0" w:color="auto"/>
              <w:left w:val="single" w:sz="6" w:space="0" w:color="auto"/>
              <w:bottom w:val="single" w:sz="6" w:space="0" w:color="auto"/>
              <w:right w:val="single" w:sz="6" w:space="0" w:color="auto"/>
            </w:tcBorders>
          </w:tcPr>
          <w:p w14:paraId="7DDC1484" w14:textId="77777777" w:rsidR="00A031A9" w:rsidRPr="008D5302" w:rsidRDefault="00A031A9" w:rsidP="006D1D67">
            <w:pPr>
              <w:pStyle w:val="Texto"/>
              <w:spacing w:before="40" w:after="40" w:line="200" w:lineRule="exact"/>
              <w:ind w:firstLine="0"/>
              <w:rPr>
                <w:sz w:val="16"/>
              </w:rPr>
            </w:pPr>
            <w:r w:rsidRPr="008D5302">
              <w:rPr>
                <w:sz w:val="16"/>
              </w:rPr>
              <w:t>Igual o menor de 3.0</w:t>
            </w:r>
          </w:p>
        </w:tc>
        <w:tc>
          <w:tcPr>
            <w:tcW w:w="1246" w:type="dxa"/>
            <w:tcBorders>
              <w:top w:val="single" w:sz="6" w:space="0" w:color="auto"/>
              <w:left w:val="single" w:sz="6" w:space="0" w:color="auto"/>
              <w:bottom w:val="single" w:sz="6" w:space="0" w:color="auto"/>
              <w:right w:val="single" w:sz="6" w:space="0" w:color="auto"/>
            </w:tcBorders>
          </w:tcPr>
          <w:p w14:paraId="7F0BFF1D" w14:textId="77777777" w:rsidR="00A031A9" w:rsidRPr="008D5302" w:rsidRDefault="00A031A9" w:rsidP="006D1D67">
            <w:pPr>
              <w:pStyle w:val="Texto"/>
              <w:spacing w:before="40" w:after="40" w:line="200" w:lineRule="exact"/>
              <w:ind w:firstLine="0"/>
              <w:jc w:val="center"/>
              <w:rPr>
                <w:sz w:val="16"/>
              </w:rPr>
            </w:pPr>
            <w:r w:rsidRPr="008D5302">
              <w:rPr>
                <w:sz w:val="16"/>
              </w:rPr>
              <w:t>Igual o menor de 0.75</w:t>
            </w:r>
          </w:p>
        </w:tc>
        <w:tc>
          <w:tcPr>
            <w:tcW w:w="1350" w:type="dxa"/>
            <w:tcBorders>
              <w:top w:val="single" w:sz="6" w:space="0" w:color="auto"/>
              <w:left w:val="single" w:sz="6" w:space="0" w:color="auto"/>
              <w:bottom w:val="single" w:sz="6" w:space="0" w:color="auto"/>
              <w:right w:val="single" w:sz="6" w:space="0" w:color="auto"/>
            </w:tcBorders>
          </w:tcPr>
          <w:p w14:paraId="0A4702C9" w14:textId="77777777" w:rsidR="00A031A9" w:rsidRPr="008D5302" w:rsidRDefault="00A031A9" w:rsidP="006D1D67">
            <w:pPr>
              <w:pStyle w:val="Texto"/>
              <w:spacing w:before="40" w:after="40" w:line="200" w:lineRule="exact"/>
              <w:ind w:firstLine="0"/>
              <w:jc w:val="center"/>
              <w:rPr>
                <w:sz w:val="16"/>
              </w:rPr>
            </w:pPr>
            <w:r w:rsidRPr="008D5302">
              <w:rPr>
                <w:sz w:val="16"/>
              </w:rPr>
              <w:t>Igual o menor de 3.0</w:t>
            </w:r>
          </w:p>
        </w:tc>
        <w:tc>
          <w:tcPr>
            <w:tcW w:w="1285" w:type="dxa"/>
            <w:tcBorders>
              <w:top w:val="single" w:sz="6" w:space="0" w:color="auto"/>
              <w:left w:val="single" w:sz="6" w:space="0" w:color="auto"/>
              <w:bottom w:val="single" w:sz="6" w:space="0" w:color="auto"/>
              <w:right w:val="single" w:sz="6" w:space="0" w:color="auto"/>
            </w:tcBorders>
          </w:tcPr>
          <w:p w14:paraId="61428740" w14:textId="77777777" w:rsidR="00A031A9" w:rsidRPr="008D5302" w:rsidRDefault="00A031A9" w:rsidP="006D1D67">
            <w:pPr>
              <w:pStyle w:val="Texto"/>
              <w:spacing w:before="40" w:after="40" w:line="200" w:lineRule="exact"/>
              <w:ind w:firstLine="0"/>
              <w:jc w:val="center"/>
              <w:rPr>
                <w:sz w:val="16"/>
              </w:rPr>
            </w:pPr>
            <w:r w:rsidRPr="008D5302">
              <w:rPr>
                <w:sz w:val="16"/>
              </w:rPr>
              <w:t>Trimestral</w:t>
            </w:r>
          </w:p>
        </w:tc>
        <w:tc>
          <w:tcPr>
            <w:tcW w:w="1498" w:type="dxa"/>
            <w:tcBorders>
              <w:top w:val="single" w:sz="6" w:space="0" w:color="auto"/>
              <w:left w:val="single" w:sz="6" w:space="0" w:color="auto"/>
              <w:bottom w:val="single" w:sz="6" w:space="0" w:color="auto"/>
              <w:right w:val="single" w:sz="6" w:space="0" w:color="auto"/>
            </w:tcBorders>
          </w:tcPr>
          <w:p w14:paraId="504B7EDC" w14:textId="77777777" w:rsidR="00A031A9" w:rsidRPr="008D5302" w:rsidRDefault="00A031A9" w:rsidP="006D1D67">
            <w:pPr>
              <w:pStyle w:val="Texto"/>
              <w:spacing w:before="40" w:after="40" w:line="200" w:lineRule="exact"/>
              <w:ind w:firstLine="0"/>
              <w:jc w:val="center"/>
              <w:rPr>
                <w:sz w:val="16"/>
              </w:rPr>
            </w:pPr>
            <w:r w:rsidRPr="008D5302">
              <w:rPr>
                <w:sz w:val="16"/>
              </w:rPr>
              <w:t>Trimestral</w:t>
            </w:r>
          </w:p>
        </w:tc>
      </w:tr>
    </w:tbl>
    <w:p w14:paraId="140C43E4" w14:textId="77777777" w:rsidR="00A031A9" w:rsidRPr="00A7086F" w:rsidRDefault="00A031A9" w:rsidP="00A031A9">
      <w:pPr>
        <w:pStyle w:val="Texto"/>
        <w:spacing w:after="80"/>
      </w:pPr>
    </w:p>
    <w:p w14:paraId="359537B4" w14:textId="77777777" w:rsidR="00A031A9" w:rsidRDefault="00A031A9" w:rsidP="00A031A9">
      <w:pPr>
        <w:pStyle w:val="Texto"/>
        <w:ind w:left="1728" w:hanging="432"/>
      </w:pPr>
      <w:r>
        <w:tab/>
      </w:r>
      <w:proofErr w:type="gramStart"/>
      <w:r w:rsidRPr="00A7086F">
        <w:t>Los parámetros a ser considerados</w:t>
      </w:r>
      <w:proofErr w:type="gramEnd"/>
      <w:r w:rsidRPr="00A7086F">
        <w:t xml:space="preserve"> en el muestreo y análisis, así como en el informe de resultados son los que se indican en el presente capítulo.</w:t>
      </w:r>
    </w:p>
    <w:p w14:paraId="3886BEDF" w14:textId="77777777" w:rsidR="00A031A9" w:rsidRDefault="00A031A9" w:rsidP="00A031A9">
      <w:pPr>
        <w:pStyle w:val="Texto"/>
        <w:spacing w:line="224" w:lineRule="exact"/>
        <w:ind w:left="1728" w:hanging="432"/>
      </w:pPr>
      <w:r w:rsidRPr="00A7086F">
        <w:rPr>
          <w:b/>
        </w:rPr>
        <w:lastRenderedPageBreak/>
        <w:t>c).</w:t>
      </w:r>
      <w:r w:rsidRPr="00A7086F">
        <w:tab/>
        <w:t>Cálculo de los Valores: En el informe de resultados de muestreo y análisis del parámetro o parámetros requeridos, se debe considerar el valor del promedio mensual de acuerdo con la definición dada en este procedimiento, así como los días hábiles de actividad o producción normal.</w:t>
      </w:r>
    </w:p>
    <w:p w14:paraId="2455399F" w14:textId="77777777" w:rsidR="00A031A9" w:rsidRDefault="00A031A9" w:rsidP="00A031A9">
      <w:pPr>
        <w:pStyle w:val="Texto"/>
        <w:spacing w:line="224" w:lineRule="exact"/>
        <w:ind w:left="1728" w:hanging="432"/>
      </w:pPr>
      <w:r>
        <w:tab/>
      </w:r>
      <w:r w:rsidRPr="00A7086F">
        <w:t xml:space="preserve">El muestreo y análisis del parámetro o parámetros requeridos en la frecuencia indicada en las tablas de descargas municipales y de descargas no municipales, debe considerar: </w:t>
      </w:r>
    </w:p>
    <w:p w14:paraId="74903C9C" w14:textId="77777777" w:rsidR="00A031A9" w:rsidRDefault="00A031A9" w:rsidP="00A031A9">
      <w:pPr>
        <w:pStyle w:val="Texto"/>
        <w:spacing w:line="224" w:lineRule="exact"/>
        <w:ind w:left="1728" w:hanging="432"/>
        <w:rPr>
          <w:b/>
        </w:rPr>
      </w:pPr>
      <w:r>
        <w:rPr>
          <w:b/>
        </w:rPr>
        <w:tab/>
      </w:r>
      <w:r w:rsidRPr="00A7086F">
        <w:rPr>
          <w:b/>
        </w:rPr>
        <w:t>1.-</w:t>
      </w:r>
      <w:r w:rsidRPr="00A7086F">
        <w:t xml:space="preserve"> a </w:t>
      </w:r>
      <w:r w:rsidRPr="00A7086F">
        <w:rPr>
          <w:b/>
        </w:rPr>
        <w:t>3.-</w:t>
      </w:r>
      <w:r w:rsidRPr="00A7086F">
        <w:t xml:space="preserve"> </w:t>
      </w:r>
      <w:r w:rsidRPr="0072152E">
        <w:rPr>
          <w:b/>
        </w:rPr>
        <w:t>...</w:t>
      </w:r>
    </w:p>
    <w:p w14:paraId="5C72212F" w14:textId="77777777" w:rsidR="00A031A9" w:rsidRDefault="00A031A9" w:rsidP="00A031A9">
      <w:pPr>
        <w:pStyle w:val="Texto"/>
        <w:spacing w:line="224" w:lineRule="exact"/>
        <w:ind w:left="1728" w:hanging="432"/>
        <w:rPr>
          <w:b/>
        </w:rPr>
      </w:pPr>
      <w:r>
        <w:rPr>
          <w:b/>
        </w:rPr>
        <w:tab/>
      </w:r>
      <w:r w:rsidRPr="0072152E">
        <w:rPr>
          <w:b/>
        </w:rPr>
        <w:t>...</w:t>
      </w:r>
    </w:p>
    <w:p w14:paraId="216FF34C" w14:textId="77777777" w:rsidR="00A031A9" w:rsidRDefault="00A031A9" w:rsidP="00A031A9">
      <w:pPr>
        <w:pStyle w:val="Texto"/>
        <w:spacing w:line="224" w:lineRule="exact"/>
        <w:ind w:left="1728" w:hanging="432"/>
        <w:rPr>
          <w:b/>
        </w:rPr>
      </w:pPr>
      <w:r>
        <w:rPr>
          <w:b/>
        </w:rPr>
        <w:tab/>
      </w:r>
      <w:r w:rsidRPr="0072152E">
        <w:rPr>
          <w:b/>
        </w:rPr>
        <w:t>...</w:t>
      </w:r>
    </w:p>
    <w:p w14:paraId="5ED581AD" w14:textId="77777777" w:rsidR="00A031A9" w:rsidRDefault="00A031A9" w:rsidP="00A031A9">
      <w:pPr>
        <w:pStyle w:val="Texto"/>
        <w:spacing w:line="224" w:lineRule="exact"/>
        <w:ind w:left="1728" w:hanging="432"/>
        <w:rPr>
          <w:b/>
        </w:rPr>
      </w:pPr>
      <w:r>
        <w:rPr>
          <w:b/>
        </w:rPr>
        <w:tab/>
      </w:r>
      <w:r w:rsidRPr="0072152E">
        <w:rPr>
          <w:b/>
        </w:rPr>
        <w:t>...</w:t>
      </w:r>
    </w:p>
    <w:p w14:paraId="3FDCA63C" w14:textId="77777777" w:rsidR="00A031A9" w:rsidRDefault="00A031A9" w:rsidP="00A031A9">
      <w:pPr>
        <w:pStyle w:val="Texto"/>
        <w:spacing w:line="224" w:lineRule="exact"/>
        <w:ind w:left="1728" w:hanging="432"/>
      </w:pPr>
      <w:r w:rsidRPr="00A7086F">
        <w:rPr>
          <w:b/>
        </w:rPr>
        <w:t>d).</w:t>
      </w:r>
      <w:r w:rsidRPr="00A7086F">
        <w:rPr>
          <w:b/>
        </w:rPr>
        <w:tab/>
      </w:r>
      <w:r w:rsidRPr="00A7086F">
        <w:t>Método de Prueba: Para la colecta de muestras y la determinación de los valores y concentraciones de los parámetros establecidos en este procedimiento, se deberá aplicar el método de prueba indicado en esta fracción y en las Normas Oficiales Mexicanas, normas mexicanas y estándares correspondientes.</w:t>
      </w:r>
    </w:p>
    <w:p w14:paraId="0EE22437" w14:textId="77777777" w:rsidR="00A031A9" w:rsidRDefault="00A031A9" w:rsidP="00A031A9">
      <w:pPr>
        <w:pStyle w:val="Texto"/>
        <w:spacing w:line="224" w:lineRule="exact"/>
        <w:ind w:left="1296" w:hanging="576"/>
      </w:pPr>
      <w:r w:rsidRPr="00A7086F">
        <w:rPr>
          <w:b/>
        </w:rPr>
        <w:t>V.</w:t>
      </w:r>
      <w:r w:rsidRPr="00A7086F">
        <w:tab/>
        <w:t>Para cada descarga el contribuyente determinará, conforme al promedio de las muestras colectadas, la concentración promedio de contaminantes en miligramos por litro, conforme al procedimiento de muestreo de descargas establecido en este artículo.</w:t>
      </w:r>
    </w:p>
    <w:p w14:paraId="14941259" w14:textId="77777777" w:rsidR="00A031A9" w:rsidRDefault="00A031A9" w:rsidP="00A031A9">
      <w:pPr>
        <w:pStyle w:val="Texto"/>
        <w:spacing w:line="224" w:lineRule="exact"/>
        <w:ind w:left="1296" w:hanging="576"/>
      </w:pPr>
      <w:r w:rsidRPr="00A7086F">
        <w:rPr>
          <w:b/>
        </w:rPr>
        <w:t>VI.</w:t>
      </w:r>
      <w:r w:rsidRPr="00A7086F">
        <w:tab/>
        <w:t xml:space="preserve">En caso de que el agua clara o de primer uso de abastecimiento registre concentración de algún contaminante en Promedio Mensual, se podrá restar de la concentración de la descarga, a excepción de los parámetros: temperatura, pH, toxicidad aguda, color verdadero, </w:t>
      </w:r>
      <w:proofErr w:type="spellStart"/>
      <w:r w:rsidRPr="00A7086F">
        <w:t>escherichia</w:t>
      </w:r>
      <w:proofErr w:type="spellEnd"/>
      <w:r w:rsidRPr="00A7086F">
        <w:t xml:space="preserve"> </w:t>
      </w:r>
      <w:proofErr w:type="spellStart"/>
      <w:r w:rsidRPr="00A7086F">
        <w:t>coli</w:t>
      </w:r>
      <w:proofErr w:type="spellEnd"/>
      <w:r w:rsidRPr="00A7086F">
        <w:t>, enterococos fecales y huevos de helmintos, siempre y cuando lo acredite ante la Comisión Nacional del Agua, a través de un análisis de calidad del agua efectuado por un laboratorio acreditado ante la entidad autorizada por la Secretaría de Economía y aprobado por la Comisión Nacional del Agua de conformidad con las reglas de carácter general que al efecto emita el Servicio de Administración Tributaria, a través de al menos dos análisis Promedio Diario de calidad del agua efectuados, realizados en términos de lo dispuesto en este artículo.</w:t>
      </w:r>
    </w:p>
    <w:p w14:paraId="0F9094EF" w14:textId="77777777" w:rsidR="00A031A9" w:rsidRDefault="00A031A9" w:rsidP="00A031A9">
      <w:pPr>
        <w:pStyle w:val="Texto"/>
        <w:spacing w:line="224" w:lineRule="exact"/>
        <w:ind w:left="1296" w:hanging="576"/>
      </w:pPr>
      <w:r>
        <w:tab/>
      </w:r>
      <w:r w:rsidRPr="00A7086F">
        <w:t>Los informes de resultados de muestreo y análisis de agua de abastecimiento referidos en el párrafo anterior realizados en un mismo mes serán válidos para los informes de resultados de muestreo y análisis de aguas residuales realizados en el trimestre al que corresponda el citado mes.</w:t>
      </w:r>
    </w:p>
    <w:p w14:paraId="38AE5BEF" w14:textId="77777777" w:rsidR="00A031A9" w:rsidRDefault="00A031A9" w:rsidP="00A031A9">
      <w:pPr>
        <w:pStyle w:val="Texto"/>
        <w:spacing w:line="224" w:lineRule="exact"/>
        <w:ind w:left="1296" w:hanging="576"/>
        <w:rPr>
          <w:b/>
        </w:rPr>
      </w:pPr>
      <w:r>
        <w:rPr>
          <w:b/>
        </w:rPr>
        <w:tab/>
      </w:r>
      <w:r w:rsidRPr="0072152E">
        <w:rPr>
          <w:b/>
        </w:rPr>
        <w:t>...</w:t>
      </w:r>
    </w:p>
    <w:p w14:paraId="1409A1C4" w14:textId="77777777" w:rsidR="00A031A9" w:rsidRDefault="00A031A9" w:rsidP="00A031A9">
      <w:pPr>
        <w:pStyle w:val="Texto"/>
        <w:spacing w:line="224" w:lineRule="exact"/>
        <w:ind w:left="1296" w:hanging="576"/>
        <w:rPr>
          <w:b/>
        </w:rPr>
      </w:pPr>
      <w:r w:rsidRPr="00A7086F">
        <w:rPr>
          <w:b/>
        </w:rPr>
        <w:t>VII.</w:t>
      </w:r>
      <w:r w:rsidRPr="00A7086F">
        <w:tab/>
      </w:r>
      <w:r w:rsidRPr="0072152E">
        <w:rPr>
          <w:b/>
        </w:rPr>
        <w:t>...</w:t>
      </w:r>
    </w:p>
    <w:p w14:paraId="508F89AF" w14:textId="77777777" w:rsidR="00A031A9" w:rsidRDefault="00A031A9" w:rsidP="00A031A9">
      <w:pPr>
        <w:pStyle w:val="Texto"/>
        <w:spacing w:line="224" w:lineRule="exact"/>
        <w:ind w:left="1296" w:hanging="576"/>
      </w:pPr>
      <w:r w:rsidRPr="00A7086F">
        <w:rPr>
          <w:b/>
        </w:rPr>
        <w:t>VIII.</w:t>
      </w:r>
      <w:r>
        <w:rPr>
          <w:b/>
        </w:rPr>
        <w:tab/>
      </w:r>
      <w:r w:rsidRPr="00A7086F">
        <w:t>Los laboratorios acreditados ante la entidad autorizada por la Secretaría de Economía y aprobados por la Comisión Nacional del Agua, deberán informar trimestralmente a dicha Comisión de los resultados de los análisis efectuados en ese periodo a los contribuyentes a que se refiere el presente capítulo, de conformidad con las reglas de carácter general que al efecto emita el Servicio de Administración Tributaria.</w:t>
      </w:r>
    </w:p>
    <w:p w14:paraId="2DA1E23B" w14:textId="77777777" w:rsidR="00A031A9" w:rsidRDefault="00A031A9" w:rsidP="00A031A9">
      <w:pPr>
        <w:pStyle w:val="Texto"/>
        <w:spacing w:line="224" w:lineRule="exact"/>
        <w:ind w:left="1296" w:hanging="576"/>
        <w:rPr>
          <w:b/>
        </w:rPr>
      </w:pPr>
      <w:r>
        <w:rPr>
          <w:b/>
        </w:rPr>
        <w:tab/>
      </w:r>
      <w:r w:rsidRPr="0072152E">
        <w:rPr>
          <w:b/>
        </w:rPr>
        <w:t>...</w:t>
      </w:r>
    </w:p>
    <w:p w14:paraId="3670BB3D" w14:textId="77777777" w:rsidR="00A031A9" w:rsidRDefault="00A031A9" w:rsidP="00A031A9">
      <w:pPr>
        <w:pStyle w:val="Texto"/>
        <w:spacing w:line="224" w:lineRule="exact"/>
        <w:ind w:left="1296" w:hanging="576"/>
        <w:rPr>
          <w:b/>
        </w:rPr>
      </w:pPr>
      <w:r>
        <w:rPr>
          <w:b/>
        </w:rPr>
        <w:tab/>
      </w:r>
      <w:r w:rsidRPr="0072152E">
        <w:rPr>
          <w:b/>
        </w:rPr>
        <w:t>...</w:t>
      </w:r>
    </w:p>
    <w:p w14:paraId="1DCBE9C8" w14:textId="77777777" w:rsidR="00A031A9" w:rsidRDefault="00A031A9" w:rsidP="00A031A9">
      <w:pPr>
        <w:pStyle w:val="Texto"/>
        <w:spacing w:line="224" w:lineRule="exact"/>
        <w:ind w:left="1296" w:hanging="576"/>
        <w:rPr>
          <w:b/>
        </w:rPr>
      </w:pPr>
      <w:r>
        <w:rPr>
          <w:b/>
        </w:rPr>
        <w:tab/>
      </w:r>
      <w:r w:rsidRPr="0072152E">
        <w:rPr>
          <w:b/>
        </w:rPr>
        <w:t>...</w:t>
      </w:r>
    </w:p>
    <w:p w14:paraId="32D4503C" w14:textId="77777777" w:rsidR="00A031A9" w:rsidRDefault="00A031A9" w:rsidP="00A031A9">
      <w:pPr>
        <w:pStyle w:val="Texto"/>
        <w:spacing w:line="224" w:lineRule="exact"/>
        <w:rPr>
          <w:b/>
        </w:rPr>
      </w:pPr>
      <w:r w:rsidRPr="00A7086F">
        <w:rPr>
          <w:b/>
        </w:rPr>
        <w:t>Artículo 279.</w:t>
      </w:r>
      <w:r w:rsidRPr="00A7086F">
        <w:t xml:space="preserve"> </w:t>
      </w:r>
      <w:r w:rsidRPr="0072152E">
        <w:rPr>
          <w:b/>
        </w:rPr>
        <w:t>...</w:t>
      </w:r>
    </w:p>
    <w:p w14:paraId="1616D894" w14:textId="77777777" w:rsidR="00A031A9" w:rsidRPr="00A7086F" w:rsidRDefault="00A031A9" w:rsidP="00A031A9">
      <w:pPr>
        <w:pStyle w:val="Texto"/>
        <w:spacing w:line="224" w:lineRule="exact"/>
        <w:rPr>
          <w:u w:val="single"/>
        </w:rPr>
      </w:pPr>
      <w:r w:rsidRPr="0072152E">
        <w:rPr>
          <w:b/>
        </w:rPr>
        <w:t>...</w:t>
      </w:r>
    </w:p>
    <w:tbl>
      <w:tblPr>
        <w:tblW w:w="0" w:type="auto"/>
        <w:jc w:val="center"/>
        <w:tblLayout w:type="fixed"/>
        <w:tblCellMar>
          <w:left w:w="57" w:type="dxa"/>
          <w:right w:w="57" w:type="dxa"/>
        </w:tblCellMar>
        <w:tblLook w:val="0000" w:firstRow="0" w:lastRow="0" w:firstColumn="0" w:lastColumn="0" w:noHBand="0" w:noVBand="0"/>
      </w:tblPr>
      <w:tblGrid>
        <w:gridCol w:w="4163"/>
        <w:gridCol w:w="3786"/>
      </w:tblGrid>
      <w:tr w:rsidR="00A031A9" w:rsidRPr="00A7086F" w14:paraId="22052108" w14:textId="77777777" w:rsidTr="006D1D67">
        <w:tblPrEx>
          <w:tblCellMar>
            <w:top w:w="0" w:type="dxa"/>
            <w:bottom w:w="0" w:type="dxa"/>
          </w:tblCellMar>
        </w:tblPrEx>
        <w:trPr>
          <w:cantSplit/>
          <w:trHeight w:val="397"/>
          <w:jc w:val="center"/>
        </w:trPr>
        <w:tc>
          <w:tcPr>
            <w:tcW w:w="4163" w:type="dxa"/>
            <w:tcBorders>
              <w:top w:val="single" w:sz="6" w:space="0" w:color="auto"/>
              <w:left w:val="single" w:sz="6" w:space="0" w:color="auto"/>
              <w:bottom w:val="single" w:sz="6" w:space="0" w:color="auto"/>
              <w:right w:val="single" w:sz="6" w:space="0" w:color="auto"/>
            </w:tcBorders>
            <w:vAlign w:val="center"/>
          </w:tcPr>
          <w:p w14:paraId="057F63E3" w14:textId="77777777" w:rsidR="00A031A9" w:rsidRPr="00A7086F" w:rsidRDefault="00A031A9" w:rsidP="006D1D67">
            <w:pPr>
              <w:pStyle w:val="Texto"/>
              <w:ind w:firstLine="0"/>
              <w:jc w:val="center"/>
              <w:rPr>
                <w:b/>
                <w:szCs w:val="22"/>
              </w:rPr>
            </w:pPr>
            <w:r w:rsidRPr="00A7086F">
              <w:rPr>
                <w:b/>
                <w:szCs w:val="22"/>
              </w:rPr>
              <w:t>Rango de población</w:t>
            </w:r>
          </w:p>
        </w:tc>
        <w:tc>
          <w:tcPr>
            <w:tcW w:w="3786" w:type="dxa"/>
            <w:tcBorders>
              <w:top w:val="single" w:sz="6" w:space="0" w:color="auto"/>
              <w:left w:val="single" w:sz="6" w:space="0" w:color="auto"/>
              <w:bottom w:val="single" w:sz="6" w:space="0" w:color="auto"/>
              <w:right w:val="single" w:sz="6" w:space="0" w:color="auto"/>
            </w:tcBorders>
            <w:vAlign w:val="center"/>
          </w:tcPr>
          <w:p w14:paraId="03279ED6" w14:textId="77777777" w:rsidR="00A031A9" w:rsidRPr="00A7086F" w:rsidRDefault="00A031A9" w:rsidP="006D1D67">
            <w:pPr>
              <w:pStyle w:val="Texto"/>
              <w:ind w:firstLine="0"/>
              <w:jc w:val="center"/>
              <w:rPr>
                <w:b/>
                <w:szCs w:val="22"/>
              </w:rPr>
            </w:pPr>
            <w:r w:rsidRPr="00A7086F">
              <w:rPr>
                <w:b/>
                <w:szCs w:val="22"/>
              </w:rPr>
              <w:t>Proporción de la inversión por parte del contribuyente</w:t>
            </w:r>
          </w:p>
        </w:tc>
      </w:tr>
      <w:tr w:rsidR="00A031A9" w:rsidRPr="00A7086F" w14:paraId="0C1AB06B" w14:textId="77777777" w:rsidTr="006D1D67">
        <w:tblPrEx>
          <w:tblCellMar>
            <w:top w:w="0" w:type="dxa"/>
            <w:bottom w:w="0" w:type="dxa"/>
          </w:tblCellMar>
        </w:tblPrEx>
        <w:trPr>
          <w:cantSplit/>
          <w:trHeight w:val="68"/>
          <w:jc w:val="center"/>
        </w:trPr>
        <w:tc>
          <w:tcPr>
            <w:tcW w:w="4163" w:type="dxa"/>
            <w:tcBorders>
              <w:top w:val="single" w:sz="6" w:space="0" w:color="auto"/>
              <w:left w:val="single" w:sz="6" w:space="0" w:color="auto"/>
              <w:bottom w:val="single" w:sz="6" w:space="0" w:color="auto"/>
              <w:right w:val="single" w:sz="6" w:space="0" w:color="auto"/>
            </w:tcBorders>
            <w:vAlign w:val="center"/>
          </w:tcPr>
          <w:p w14:paraId="39D0E69B" w14:textId="77777777" w:rsidR="00A031A9" w:rsidRPr="00A7086F" w:rsidRDefault="00A031A9" w:rsidP="006D1D67">
            <w:pPr>
              <w:pStyle w:val="Texto"/>
              <w:ind w:firstLine="0"/>
              <w:jc w:val="center"/>
              <w:rPr>
                <w:szCs w:val="22"/>
              </w:rPr>
            </w:pPr>
            <w:r w:rsidRPr="00A7086F">
              <w:rPr>
                <w:szCs w:val="22"/>
              </w:rPr>
              <w:t>Igual o mayor a 500,000 habitantes</w:t>
            </w:r>
          </w:p>
        </w:tc>
        <w:tc>
          <w:tcPr>
            <w:tcW w:w="3786" w:type="dxa"/>
            <w:tcBorders>
              <w:top w:val="single" w:sz="6" w:space="0" w:color="auto"/>
              <w:left w:val="single" w:sz="6" w:space="0" w:color="auto"/>
              <w:bottom w:val="single" w:sz="6" w:space="0" w:color="auto"/>
              <w:right w:val="single" w:sz="6" w:space="0" w:color="auto"/>
            </w:tcBorders>
            <w:vAlign w:val="center"/>
          </w:tcPr>
          <w:p w14:paraId="1E2BA9B8" w14:textId="77777777" w:rsidR="00A031A9" w:rsidRPr="00A7086F" w:rsidRDefault="00A031A9" w:rsidP="006D1D67">
            <w:pPr>
              <w:pStyle w:val="Texto"/>
              <w:ind w:firstLine="0"/>
              <w:jc w:val="center"/>
              <w:rPr>
                <w:szCs w:val="22"/>
              </w:rPr>
            </w:pPr>
            <w:r w:rsidRPr="00A7086F">
              <w:rPr>
                <w:szCs w:val="22"/>
              </w:rPr>
              <w:t>100%</w:t>
            </w:r>
          </w:p>
        </w:tc>
      </w:tr>
      <w:tr w:rsidR="00A031A9" w:rsidRPr="00A7086F" w14:paraId="5565F210" w14:textId="77777777" w:rsidTr="006D1D67">
        <w:tblPrEx>
          <w:tblCellMar>
            <w:top w:w="0" w:type="dxa"/>
            <w:bottom w:w="0" w:type="dxa"/>
          </w:tblCellMar>
        </w:tblPrEx>
        <w:trPr>
          <w:cantSplit/>
          <w:trHeight w:val="68"/>
          <w:jc w:val="center"/>
        </w:trPr>
        <w:tc>
          <w:tcPr>
            <w:tcW w:w="4163" w:type="dxa"/>
            <w:tcBorders>
              <w:top w:val="single" w:sz="6" w:space="0" w:color="auto"/>
              <w:left w:val="single" w:sz="6" w:space="0" w:color="auto"/>
              <w:bottom w:val="single" w:sz="6" w:space="0" w:color="auto"/>
              <w:right w:val="single" w:sz="6" w:space="0" w:color="auto"/>
            </w:tcBorders>
            <w:vAlign w:val="center"/>
          </w:tcPr>
          <w:p w14:paraId="76EEB1AA" w14:textId="77777777" w:rsidR="00A031A9" w:rsidRPr="00A7086F" w:rsidRDefault="00A031A9" w:rsidP="006D1D67">
            <w:pPr>
              <w:pStyle w:val="Texto"/>
              <w:ind w:firstLine="0"/>
              <w:jc w:val="center"/>
              <w:rPr>
                <w:szCs w:val="22"/>
              </w:rPr>
            </w:pPr>
            <w:r w:rsidRPr="00A7086F">
              <w:rPr>
                <w:szCs w:val="22"/>
              </w:rPr>
              <w:t>De 100,000 a 499,999 habitantes</w:t>
            </w:r>
          </w:p>
        </w:tc>
        <w:tc>
          <w:tcPr>
            <w:tcW w:w="3786" w:type="dxa"/>
            <w:tcBorders>
              <w:top w:val="single" w:sz="6" w:space="0" w:color="auto"/>
              <w:left w:val="single" w:sz="6" w:space="0" w:color="auto"/>
              <w:bottom w:val="single" w:sz="6" w:space="0" w:color="auto"/>
              <w:right w:val="single" w:sz="6" w:space="0" w:color="auto"/>
            </w:tcBorders>
            <w:vAlign w:val="center"/>
          </w:tcPr>
          <w:p w14:paraId="3E22BAD2" w14:textId="77777777" w:rsidR="00A031A9" w:rsidRPr="00A7086F" w:rsidRDefault="00A031A9" w:rsidP="006D1D67">
            <w:pPr>
              <w:pStyle w:val="Texto"/>
              <w:ind w:firstLine="0"/>
              <w:jc w:val="center"/>
              <w:rPr>
                <w:szCs w:val="22"/>
              </w:rPr>
            </w:pPr>
            <w:r w:rsidRPr="00A7086F">
              <w:rPr>
                <w:szCs w:val="22"/>
              </w:rPr>
              <w:t>60%</w:t>
            </w:r>
          </w:p>
        </w:tc>
      </w:tr>
      <w:tr w:rsidR="00A031A9" w:rsidRPr="00A7086F" w14:paraId="1409BDF6" w14:textId="77777777" w:rsidTr="006D1D67">
        <w:tblPrEx>
          <w:tblCellMar>
            <w:top w:w="0" w:type="dxa"/>
            <w:bottom w:w="0" w:type="dxa"/>
          </w:tblCellMar>
        </w:tblPrEx>
        <w:trPr>
          <w:cantSplit/>
          <w:trHeight w:val="68"/>
          <w:jc w:val="center"/>
        </w:trPr>
        <w:tc>
          <w:tcPr>
            <w:tcW w:w="4163" w:type="dxa"/>
            <w:tcBorders>
              <w:top w:val="single" w:sz="6" w:space="0" w:color="auto"/>
              <w:left w:val="single" w:sz="6" w:space="0" w:color="auto"/>
              <w:bottom w:val="single" w:sz="6" w:space="0" w:color="auto"/>
              <w:right w:val="single" w:sz="6" w:space="0" w:color="auto"/>
            </w:tcBorders>
            <w:vAlign w:val="center"/>
          </w:tcPr>
          <w:p w14:paraId="43043F9B" w14:textId="77777777" w:rsidR="00A031A9" w:rsidRPr="00A7086F" w:rsidRDefault="00A031A9" w:rsidP="006D1D67">
            <w:pPr>
              <w:pStyle w:val="Texto"/>
              <w:ind w:firstLine="0"/>
              <w:jc w:val="center"/>
              <w:rPr>
                <w:szCs w:val="22"/>
              </w:rPr>
            </w:pPr>
            <w:r w:rsidRPr="00A7086F">
              <w:rPr>
                <w:szCs w:val="22"/>
              </w:rPr>
              <w:t>De 15,000 a 99,999 habitantes</w:t>
            </w:r>
          </w:p>
        </w:tc>
        <w:tc>
          <w:tcPr>
            <w:tcW w:w="3786" w:type="dxa"/>
            <w:tcBorders>
              <w:top w:val="single" w:sz="6" w:space="0" w:color="auto"/>
              <w:left w:val="single" w:sz="6" w:space="0" w:color="auto"/>
              <w:bottom w:val="single" w:sz="6" w:space="0" w:color="auto"/>
              <w:right w:val="single" w:sz="6" w:space="0" w:color="auto"/>
            </w:tcBorders>
            <w:vAlign w:val="center"/>
          </w:tcPr>
          <w:p w14:paraId="1508F773" w14:textId="77777777" w:rsidR="00A031A9" w:rsidRPr="00A7086F" w:rsidRDefault="00A031A9" w:rsidP="006D1D67">
            <w:pPr>
              <w:pStyle w:val="Texto"/>
              <w:ind w:firstLine="0"/>
              <w:jc w:val="center"/>
              <w:rPr>
                <w:szCs w:val="22"/>
              </w:rPr>
            </w:pPr>
            <w:r w:rsidRPr="00A7086F">
              <w:rPr>
                <w:szCs w:val="22"/>
              </w:rPr>
              <w:t>30%</w:t>
            </w:r>
          </w:p>
        </w:tc>
      </w:tr>
      <w:tr w:rsidR="00A031A9" w:rsidRPr="00A7086F" w14:paraId="0A59BC33" w14:textId="77777777" w:rsidTr="006D1D67">
        <w:tblPrEx>
          <w:tblCellMar>
            <w:top w:w="0" w:type="dxa"/>
            <w:bottom w:w="0" w:type="dxa"/>
          </w:tblCellMar>
        </w:tblPrEx>
        <w:trPr>
          <w:cantSplit/>
          <w:trHeight w:val="68"/>
          <w:jc w:val="center"/>
        </w:trPr>
        <w:tc>
          <w:tcPr>
            <w:tcW w:w="4163" w:type="dxa"/>
            <w:tcBorders>
              <w:top w:val="single" w:sz="6" w:space="0" w:color="auto"/>
              <w:left w:val="single" w:sz="6" w:space="0" w:color="auto"/>
              <w:bottom w:val="single" w:sz="6" w:space="0" w:color="auto"/>
              <w:right w:val="single" w:sz="6" w:space="0" w:color="auto"/>
            </w:tcBorders>
            <w:vAlign w:val="center"/>
          </w:tcPr>
          <w:p w14:paraId="54C94F45" w14:textId="77777777" w:rsidR="00A031A9" w:rsidRPr="00A7086F" w:rsidRDefault="00A031A9" w:rsidP="006D1D67">
            <w:pPr>
              <w:pStyle w:val="Texto"/>
              <w:ind w:firstLine="0"/>
              <w:jc w:val="center"/>
              <w:rPr>
                <w:szCs w:val="22"/>
              </w:rPr>
            </w:pPr>
            <w:r w:rsidRPr="00A7086F">
              <w:rPr>
                <w:szCs w:val="22"/>
              </w:rPr>
              <w:t>De 10,001 a 14,999 habitantes</w:t>
            </w:r>
          </w:p>
        </w:tc>
        <w:tc>
          <w:tcPr>
            <w:tcW w:w="3786" w:type="dxa"/>
            <w:tcBorders>
              <w:top w:val="single" w:sz="6" w:space="0" w:color="auto"/>
              <w:left w:val="single" w:sz="6" w:space="0" w:color="auto"/>
              <w:bottom w:val="single" w:sz="6" w:space="0" w:color="auto"/>
              <w:right w:val="single" w:sz="6" w:space="0" w:color="auto"/>
            </w:tcBorders>
            <w:vAlign w:val="center"/>
          </w:tcPr>
          <w:p w14:paraId="49F30027" w14:textId="77777777" w:rsidR="00A031A9" w:rsidRPr="00A7086F" w:rsidRDefault="00A031A9" w:rsidP="006D1D67">
            <w:pPr>
              <w:pStyle w:val="Texto"/>
              <w:ind w:firstLine="0"/>
              <w:jc w:val="center"/>
              <w:rPr>
                <w:szCs w:val="22"/>
              </w:rPr>
            </w:pPr>
            <w:r w:rsidRPr="00A7086F">
              <w:rPr>
                <w:szCs w:val="22"/>
              </w:rPr>
              <w:t>0%</w:t>
            </w:r>
          </w:p>
        </w:tc>
      </w:tr>
    </w:tbl>
    <w:p w14:paraId="2F95B6D0" w14:textId="77777777" w:rsidR="00A031A9" w:rsidRDefault="00A031A9" w:rsidP="00A031A9">
      <w:pPr>
        <w:pStyle w:val="Texto"/>
        <w:spacing w:line="240" w:lineRule="exact"/>
      </w:pPr>
      <w:r w:rsidRPr="00A7086F">
        <w:lastRenderedPageBreak/>
        <w:t xml:space="preserve">El programa de acciones referido en el párrafo </w:t>
      </w:r>
      <w:proofErr w:type="gramStart"/>
      <w:r w:rsidRPr="00A7086F">
        <w:t>anterior,</w:t>
      </w:r>
      <w:proofErr w:type="gramEnd"/>
      <w:r w:rsidRPr="00A7086F">
        <w:t xml:space="preserve"> tendrá como fin mejorar la calidad de las aguas residuales, ya sea mediante cambios en los procesos productivos o para el control o tratamiento de las descargas, a fin de no rebasar los límites permisibles establecidos en esta Ley, y mantener o mejorar la calidad de sus descargas de aguas residuales.</w:t>
      </w:r>
    </w:p>
    <w:p w14:paraId="1D930B94" w14:textId="77777777" w:rsidR="00A031A9" w:rsidRDefault="00A031A9" w:rsidP="00A031A9">
      <w:pPr>
        <w:pStyle w:val="Texto"/>
        <w:spacing w:line="240" w:lineRule="exact"/>
        <w:rPr>
          <w:b/>
        </w:rPr>
      </w:pPr>
      <w:r w:rsidRPr="0072152E">
        <w:rPr>
          <w:b/>
        </w:rPr>
        <w:t>...</w:t>
      </w:r>
    </w:p>
    <w:p w14:paraId="2D2FE138" w14:textId="77777777" w:rsidR="00A031A9" w:rsidRDefault="00A031A9" w:rsidP="00A031A9">
      <w:pPr>
        <w:pStyle w:val="Texto"/>
        <w:spacing w:line="240" w:lineRule="exact"/>
        <w:rPr>
          <w:b/>
        </w:rPr>
      </w:pPr>
      <w:r w:rsidRPr="0072152E">
        <w:rPr>
          <w:b/>
        </w:rPr>
        <w:t>...</w:t>
      </w:r>
    </w:p>
    <w:p w14:paraId="20DFDA84" w14:textId="77777777" w:rsidR="00A031A9" w:rsidRDefault="00A031A9" w:rsidP="00A031A9">
      <w:pPr>
        <w:pStyle w:val="Texto"/>
        <w:spacing w:line="240" w:lineRule="exact"/>
        <w:rPr>
          <w:b/>
        </w:rPr>
      </w:pPr>
      <w:r w:rsidRPr="0072152E">
        <w:rPr>
          <w:b/>
        </w:rPr>
        <w:t>...</w:t>
      </w:r>
    </w:p>
    <w:p w14:paraId="46CEC422" w14:textId="77777777" w:rsidR="00A031A9" w:rsidRDefault="00A031A9" w:rsidP="00A031A9">
      <w:pPr>
        <w:pStyle w:val="Texto"/>
        <w:spacing w:line="240" w:lineRule="exact"/>
        <w:rPr>
          <w:b/>
        </w:rPr>
      </w:pPr>
      <w:r w:rsidRPr="0072152E">
        <w:rPr>
          <w:b/>
        </w:rPr>
        <w:t>...</w:t>
      </w:r>
    </w:p>
    <w:p w14:paraId="05471F73" w14:textId="77777777" w:rsidR="00A031A9" w:rsidRDefault="00A031A9" w:rsidP="00A031A9">
      <w:pPr>
        <w:pStyle w:val="Texto"/>
        <w:spacing w:line="240" w:lineRule="exact"/>
        <w:rPr>
          <w:b/>
        </w:rPr>
      </w:pPr>
      <w:r w:rsidRPr="0072152E">
        <w:rPr>
          <w:b/>
        </w:rPr>
        <w:t>...</w:t>
      </w:r>
    </w:p>
    <w:p w14:paraId="148E431D" w14:textId="77777777" w:rsidR="00A031A9" w:rsidRDefault="00A031A9" w:rsidP="00A031A9">
      <w:pPr>
        <w:pStyle w:val="Texto"/>
        <w:spacing w:line="240" w:lineRule="exact"/>
        <w:rPr>
          <w:b/>
        </w:rPr>
      </w:pPr>
      <w:r w:rsidRPr="00A7086F">
        <w:rPr>
          <w:b/>
        </w:rPr>
        <w:t xml:space="preserve">Artículo 282.- </w:t>
      </w:r>
      <w:r w:rsidRPr="0072152E">
        <w:rPr>
          <w:b/>
        </w:rPr>
        <w:t>...</w:t>
      </w:r>
    </w:p>
    <w:p w14:paraId="30B17C30" w14:textId="77777777" w:rsidR="00A031A9" w:rsidRDefault="00A031A9" w:rsidP="00A031A9">
      <w:pPr>
        <w:pStyle w:val="Texto"/>
        <w:spacing w:line="240" w:lineRule="exact"/>
        <w:ind w:left="1296" w:hanging="576"/>
        <w:rPr>
          <w:b/>
        </w:rPr>
      </w:pPr>
      <w:r w:rsidRPr="00A7086F">
        <w:rPr>
          <w:b/>
        </w:rPr>
        <w:t xml:space="preserve">I. </w:t>
      </w:r>
      <w:r w:rsidRPr="00A7086F">
        <w:rPr>
          <w:b/>
        </w:rPr>
        <w:tab/>
      </w:r>
      <w:r w:rsidRPr="00A7086F">
        <w:t>Los contribuyentes cuya descarga de aguas residuales del trimestre no rebase los límites permisibles establecidos en las siguientes tablas o, en su caso, en las condiciones particulares de descarga que la Comisión Nacional del Agua emita conforme a la declaratoria de clasificación del cuerpo de las aguas nacionales que corresponda, publicada en el Diario Oficial de la Federación a que se refiere el artículo 87 de la Ley de Aguas Nacionales.</w:t>
      </w:r>
    </w:p>
    <w:p w14:paraId="23F6104F" w14:textId="77777777" w:rsidR="00A031A9" w:rsidRPr="00A7086F" w:rsidRDefault="00A031A9" w:rsidP="00A031A9">
      <w:pPr>
        <w:pStyle w:val="Texto"/>
        <w:ind w:firstLine="0"/>
        <w:jc w:val="center"/>
        <w:rPr>
          <w:b/>
        </w:rPr>
      </w:pPr>
      <w:r w:rsidRPr="00A7086F">
        <w:rPr>
          <w:b/>
        </w:rPr>
        <w:t>Tabla LÍMITES PERMISIBLES</w:t>
      </w:r>
    </w:p>
    <w:tbl>
      <w:tblPr>
        <w:tblW w:w="5000" w:type="pct"/>
        <w:jc w:val="center"/>
        <w:tblLayout w:type="fixed"/>
        <w:tblCellMar>
          <w:left w:w="72" w:type="dxa"/>
          <w:right w:w="72" w:type="dxa"/>
        </w:tblCellMar>
        <w:tblLook w:val="0000" w:firstRow="0" w:lastRow="0" w:firstColumn="0" w:lastColumn="0" w:noHBand="0" w:noVBand="0"/>
      </w:tblPr>
      <w:tblGrid>
        <w:gridCol w:w="1282"/>
        <w:gridCol w:w="422"/>
        <w:gridCol w:w="422"/>
        <w:gridCol w:w="422"/>
        <w:gridCol w:w="422"/>
        <w:gridCol w:w="422"/>
        <w:gridCol w:w="424"/>
        <w:gridCol w:w="422"/>
        <w:gridCol w:w="422"/>
        <w:gridCol w:w="425"/>
        <w:gridCol w:w="422"/>
        <w:gridCol w:w="422"/>
        <w:gridCol w:w="424"/>
        <w:gridCol w:w="422"/>
        <w:gridCol w:w="422"/>
        <w:gridCol w:w="424"/>
        <w:gridCol w:w="351"/>
        <w:gridCol w:w="422"/>
        <w:gridCol w:w="432"/>
      </w:tblGrid>
      <w:tr w:rsidR="00A031A9" w:rsidRPr="009859EF" w14:paraId="7F697DA8" w14:textId="77777777" w:rsidTr="006D1D67">
        <w:tblPrEx>
          <w:tblCellMar>
            <w:top w:w="0" w:type="dxa"/>
            <w:bottom w:w="0" w:type="dxa"/>
          </w:tblCellMar>
        </w:tblPrEx>
        <w:trPr>
          <w:trHeight w:val="20"/>
          <w:jc w:val="center"/>
        </w:trPr>
        <w:tc>
          <w:tcPr>
            <w:tcW w:w="727" w:type="pct"/>
            <w:vMerge w:val="restart"/>
            <w:tcBorders>
              <w:top w:val="single" w:sz="6" w:space="0" w:color="auto"/>
              <w:left w:val="single" w:sz="6" w:space="0" w:color="auto"/>
              <w:right w:val="single" w:sz="6" w:space="0" w:color="auto"/>
            </w:tcBorders>
            <w:vAlign w:val="center"/>
          </w:tcPr>
          <w:p w14:paraId="31DC7C7E" w14:textId="77777777" w:rsidR="00A031A9" w:rsidRPr="009859EF" w:rsidRDefault="00A031A9" w:rsidP="006D1D67">
            <w:pPr>
              <w:pStyle w:val="Texto"/>
              <w:spacing w:before="40" w:after="40" w:line="240" w:lineRule="auto"/>
              <w:ind w:firstLine="0"/>
              <w:rPr>
                <w:b/>
                <w:sz w:val="12"/>
                <w:szCs w:val="14"/>
                <w:lang w:val="es-MX"/>
              </w:rPr>
            </w:pPr>
            <w:r w:rsidRPr="009859EF">
              <w:rPr>
                <w:b/>
                <w:sz w:val="12"/>
                <w:szCs w:val="14"/>
                <w:lang w:val="es-MX"/>
              </w:rPr>
              <w:t>Parámetros (*)</w:t>
            </w:r>
          </w:p>
          <w:p w14:paraId="72A0C6C9" w14:textId="77777777" w:rsidR="00A031A9" w:rsidRPr="009859EF" w:rsidRDefault="00A031A9" w:rsidP="006D1D67">
            <w:pPr>
              <w:pStyle w:val="Texto"/>
              <w:spacing w:before="40" w:after="40" w:line="240" w:lineRule="auto"/>
              <w:ind w:firstLine="0"/>
              <w:rPr>
                <w:b/>
                <w:sz w:val="12"/>
                <w:szCs w:val="14"/>
                <w:lang w:val="es-MX"/>
              </w:rPr>
            </w:pPr>
            <w:r w:rsidRPr="009859EF">
              <w:rPr>
                <w:b/>
                <w:sz w:val="12"/>
                <w:szCs w:val="14"/>
                <w:lang w:val="es-MX"/>
              </w:rPr>
              <w:t>(miligramos por litro, excepto cuando se especifique)</w:t>
            </w:r>
          </w:p>
        </w:tc>
        <w:tc>
          <w:tcPr>
            <w:tcW w:w="716" w:type="pct"/>
            <w:gridSpan w:val="3"/>
            <w:vMerge w:val="restart"/>
            <w:tcBorders>
              <w:top w:val="single" w:sz="6" w:space="0" w:color="auto"/>
              <w:left w:val="single" w:sz="6" w:space="0" w:color="auto"/>
              <w:right w:val="single" w:sz="6" w:space="0" w:color="auto"/>
            </w:tcBorders>
            <w:vAlign w:val="center"/>
          </w:tcPr>
          <w:p w14:paraId="1CF70522"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Ríos, arroyos, canales, drenes</w:t>
            </w:r>
          </w:p>
        </w:tc>
        <w:tc>
          <w:tcPr>
            <w:tcW w:w="718" w:type="pct"/>
            <w:gridSpan w:val="3"/>
            <w:vMerge w:val="restart"/>
            <w:tcBorders>
              <w:top w:val="single" w:sz="6" w:space="0" w:color="auto"/>
              <w:left w:val="single" w:sz="6" w:space="0" w:color="auto"/>
              <w:right w:val="single" w:sz="6" w:space="0" w:color="auto"/>
            </w:tcBorders>
            <w:vAlign w:val="center"/>
          </w:tcPr>
          <w:p w14:paraId="4B8CA36C"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Embalses, lagos y lagunas</w:t>
            </w:r>
          </w:p>
        </w:tc>
        <w:tc>
          <w:tcPr>
            <w:tcW w:w="719" w:type="pct"/>
            <w:gridSpan w:val="3"/>
            <w:vMerge w:val="restart"/>
            <w:tcBorders>
              <w:top w:val="single" w:sz="6" w:space="0" w:color="auto"/>
              <w:left w:val="single" w:sz="6" w:space="0" w:color="auto"/>
              <w:right w:val="single" w:sz="6" w:space="0" w:color="auto"/>
            </w:tcBorders>
            <w:vAlign w:val="center"/>
          </w:tcPr>
          <w:p w14:paraId="6D66374E"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Zonas marinas mexicanas</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056499B6"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Suelo</w:t>
            </w:r>
          </w:p>
        </w:tc>
      </w:tr>
      <w:tr w:rsidR="00A031A9" w:rsidRPr="009859EF" w14:paraId="1895B3A8" w14:textId="77777777" w:rsidTr="006D1D67">
        <w:tblPrEx>
          <w:tblCellMar>
            <w:top w:w="0" w:type="dxa"/>
            <w:bottom w:w="0" w:type="dxa"/>
          </w:tblCellMar>
        </w:tblPrEx>
        <w:trPr>
          <w:trHeight w:val="20"/>
          <w:jc w:val="center"/>
        </w:trPr>
        <w:tc>
          <w:tcPr>
            <w:tcW w:w="727" w:type="pct"/>
            <w:vMerge/>
            <w:tcBorders>
              <w:left w:val="single" w:sz="6" w:space="0" w:color="auto"/>
              <w:right w:val="single" w:sz="6" w:space="0" w:color="auto"/>
            </w:tcBorders>
            <w:vAlign w:val="center"/>
          </w:tcPr>
          <w:p w14:paraId="0D068C1F" w14:textId="77777777" w:rsidR="00A031A9" w:rsidRPr="009859EF" w:rsidRDefault="00A031A9" w:rsidP="006D1D67">
            <w:pPr>
              <w:pStyle w:val="Texto"/>
              <w:spacing w:before="40" w:after="40" w:line="240" w:lineRule="auto"/>
              <w:ind w:firstLine="0"/>
              <w:rPr>
                <w:b/>
                <w:sz w:val="12"/>
                <w:szCs w:val="14"/>
                <w:lang w:val="es-MX"/>
              </w:rPr>
            </w:pPr>
          </w:p>
        </w:tc>
        <w:tc>
          <w:tcPr>
            <w:tcW w:w="716" w:type="pct"/>
            <w:gridSpan w:val="3"/>
            <w:vMerge/>
            <w:tcBorders>
              <w:left w:val="single" w:sz="6" w:space="0" w:color="auto"/>
              <w:bottom w:val="single" w:sz="6" w:space="0" w:color="auto"/>
              <w:right w:val="single" w:sz="6" w:space="0" w:color="auto"/>
            </w:tcBorders>
            <w:vAlign w:val="center"/>
          </w:tcPr>
          <w:p w14:paraId="4F3A3EED" w14:textId="77777777" w:rsidR="00A031A9" w:rsidRPr="009859EF" w:rsidRDefault="00A031A9" w:rsidP="006D1D67">
            <w:pPr>
              <w:pStyle w:val="Texto"/>
              <w:spacing w:before="40" w:after="40" w:line="240" w:lineRule="auto"/>
              <w:ind w:firstLine="0"/>
              <w:jc w:val="center"/>
              <w:rPr>
                <w:b/>
                <w:sz w:val="12"/>
                <w:szCs w:val="14"/>
                <w:lang w:val="es-MX"/>
              </w:rPr>
            </w:pPr>
          </w:p>
        </w:tc>
        <w:tc>
          <w:tcPr>
            <w:tcW w:w="718" w:type="pct"/>
            <w:gridSpan w:val="3"/>
            <w:vMerge/>
            <w:tcBorders>
              <w:left w:val="single" w:sz="6" w:space="0" w:color="auto"/>
              <w:bottom w:val="single" w:sz="6" w:space="0" w:color="auto"/>
              <w:right w:val="single" w:sz="6" w:space="0" w:color="auto"/>
            </w:tcBorders>
            <w:vAlign w:val="center"/>
          </w:tcPr>
          <w:p w14:paraId="088CF6BF" w14:textId="77777777" w:rsidR="00A031A9" w:rsidRPr="009859EF" w:rsidRDefault="00A031A9" w:rsidP="006D1D67">
            <w:pPr>
              <w:pStyle w:val="Texto"/>
              <w:spacing w:before="40" w:after="40" w:line="240" w:lineRule="auto"/>
              <w:ind w:firstLine="0"/>
              <w:jc w:val="center"/>
              <w:rPr>
                <w:b/>
                <w:sz w:val="12"/>
                <w:szCs w:val="14"/>
                <w:lang w:val="es-MX"/>
              </w:rPr>
            </w:pPr>
          </w:p>
        </w:tc>
        <w:tc>
          <w:tcPr>
            <w:tcW w:w="719" w:type="pct"/>
            <w:gridSpan w:val="3"/>
            <w:vMerge/>
            <w:tcBorders>
              <w:left w:val="single" w:sz="6" w:space="0" w:color="auto"/>
              <w:bottom w:val="single" w:sz="6" w:space="0" w:color="auto"/>
              <w:right w:val="single" w:sz="6" w:space="0" w:color="auto"/>
            </w:tcBorders>
            <w:vAlign w:val="center"/>
          </w:tcPr>
          <w:p w14:paraId="22E2BF67" w14:textId="77777777" w:rsidR="00A031A9" w:rsidRPr="009859EF" w:rsidRDefault="00A031A9" w:rsidP="006D1D67">
            <w:pPr>
              <w:pStyle w:val="Texto"/>
              <w:spacing w:before="40" w:after="40" w:line="240" w:lineRule="auto"/>
              <w:ind w:firstLine="0"/>
              <w:jc w:val="center"/>
              <w:rPr>
                <w:b/>
                <w:sz w:val="12"/>
                <w:szCs w:val="14"/>
                <w:lang w:val="es-MX"/>
              </w:rPr>
            </w:pPr>
          </w:p>
        </w:tc>
        <w:tc>
          <w:tcPr>
            <w:tcW w:w="718" w:type="pct"/>
            <w:gridSpan w:val="3"/>
            <w:tcBorders>
              <w:top w:val="single" w:sz="6" w:space="0" w:color="auto"/>
              <w:left w:val="single" w:sz="6" w:space="0" w:color="auto"/>
              <w:bottom w:val="single" w:sz="6" w:space="0" w:color="auto"/>
              <w:right w:val="single" w:sz="6" w:space="0" w:color="auto"/>
            </w:tcBorders>
            <w:vAlign w:val="center"/>
          </w:tcPr>
          <w:p w14:paraId="6FD586DD"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Riego de áreas verdes</w:t>
            </w:r>
          </w:p>
        </w:tc>
        <w:tc>
          <w:tcPr>
            <w:tcW w:w="718" w:type="pct"/>
            <w:gridSpan w:val="3"/>
            <w:tcBorders>
              <w:top w:val="single" w:sz="6" w:space="0" w:color="auto"/>
              <w:left w:val="single" w:sz="6" w:space="0" w:color="auto"/>
              <w:bottom w:val="single" w:sz="6" w:space="0" w:color="auto"/>
              <w:right w:val="single" w:sz="6" w:space="0" w:color="auto"/>
            </w:tcBorders>
            <w:vAlign w:val="center"/>
          </w:tcPr>
          <w:p w14:paraId="6DA3D22E"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Infiltración y otros riegos</w:t>
            </w:r>
          </w:p>
        </w:tc>
        <w:tc>
          <w:tcPr>
            <w:tcW w:w="683" w:type="pct"/>
            <w:gridSpan w:val="3"/>
            <w:tcBorders>
              <w:top w:val="single" w:sz="6" w:space="0" w:color="auto"/>
              <w:left w:val="single" w:sz="6" w:space="0" w:color="auto"/>
              <w:bottom w:val="single" w:sz="6" w:space="0" w:color="auto"/>
              <w:right w:val="single" w:sz="6" w:space="0" w:color="auto"/>
            </w:tcBorders>
            <w:vAlign w:val="center"/>
          </w:tcPr>
          <w:p w14:paraId="40C31F54"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Cárstico</w:t>
            </w:r>
          </w:p>
        </w:tc>
      </w:tr>
      <w:tr w:rsidR="00A031A9" w:rsidRPr="009859EF" w14:paraId="67FD4C5F" w14:textId="77777777" w:rsidTr="006D1D67">
        <w:tblPrEx>
          <w:tblCellMar>
            <w:top w:w="0" w:type="dxa"/>
            <w:bottom w:w="0" w:type="dxa"/>
          </w:tblCellMar>
        </w:tblPrEx>
        <w:trPr>
          <w:trHeight w:val="20"/>
          <w:jc w:val="center"/>
        </w:trPr>
        <w:tc>
          <w:tcPr>
            <w:tcW w:w="727" w:type="pct"/>
            <w:vMerge/>
            <w:tcBorders>
              <w:left w:val="single" w:sz="6" w:space="0" w:color="auto"/>
              <w:bottom w:val="single" w:sz="6" w:space="0" w:color="auto"/>
              <w:right w:val="single" w:sz="6" w:space="0" w:color="auto"/>
            </w:tcBorders>
            <w:vAlign w:val="center"/>
          </w:tcPr>
          <w:p w14:paraId="4219FB37" w14:textId="77777777" w:rsidR="00A031A9" w:rsidRPr="009859EF" w:rsidRDefault="00A031A9" w:rsidP="006D1D67">
            <w:pPr>
              <w:pStyle w:val="Texto"/>
              <w:spacing w:before="40" w:after="40" w:line="240" w:lineRule="auto"/>
              <w:ind w:firstLine="0"/>
              <w:rPr>
                <w:b/>
                <w:sz w:val="12"/>
                <w:szCs w:val="14"/>
                <w:lang w:val="es-MX"/>
              </w:rPr>
            </w:pPr>
          </w:p>
        </w:tc>
        <w:tc>
          <w:tcPr>
            <w:tcW w:w="239" w:type="pct"/>
            <w:tcBorders>
              <w:top w:val="single" w:sz="6" w:space="0" w:color="auto"/>
              <w:left w:val="single" w:sz="6" w:space="0" w:color="auto"/>
              <w:bottom w:val="single" w:sz="6" w:space="0" w:color="auto"/>
              <w:right w:val="single" w:sz="6" w:space="0" w:color="auto"/>
            </w:tcBorders>
            <w:vAlign w:val="center"/>
          </w:tcPr>
          <w:p w14:paraId="79C735E2"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6A6B1530"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PD</w:t>
            </w:r>
          </w:p>
        </w:tc>
        <w:tc>
          <w:tcPr>
            <w:tcW w:w="239" w:type="pct"/>
            <w:tcBorders>
              <w:top w:val="single" w:sz="6" w:space="0" w:color="auto"/>
              <w:left w:val="single" w:sz="6" w:space="0" w:color="auto"/>
              <w:bottom w:val="single" w:sz="6" w:space="0" w:color="auto"/>
              <w:right w:val="single" w:sz="6" w:space="0" w:color="auto"/>
            </w:tcBorders>
            <w:vAlign w:val="center"/>
          </w:tcPr>
          <w:p w14:paraId="2918B678"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VI</w:t>
            </w:r>
          </w:p>
        </w:tc>
        <w:tc>
          <w:tcPr>
            <w:tcW w:w="239" w:type="pct"/>
            <w:tcBorders>
              <w:top w:val="single" w:sz="6" w:space="0" w:color="auto"/>
              <w:left w:val="single" w:sz="6" w:space="0" w:color="auto"/>
              <w:bottom w:val="single" w:sz="6" w:space="0" w:color="auto"/>
              <w:right w:val="single" w:sz="6" w:space="0" w:color="auto"/>
            </w:tcBorders>
            <w:vAlign w:val="center"/>
          </w:tcPr>
          <w:p w14:paraId="341CDFE1"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52C57CC0"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PD</w:t>
            </w:r>
          </w:p>
        </w:tc>
        <w:tc>
          <w:tcPr>
            <w:tcW w:w="240" w:type="pct"/>
            <w:tcBorders>
              <w:top w:val="single" w:sz="6" w:space="0" w:color="auto"/>
              <w:left w:val="single" w:sz="6" w:space="0" w:color="auto"/>
              <w:bottom w:val="single" w:sz="6" w:space="0" w:color="auto"/>
              <w:right w:val="single" w:sz="6" w:space="0" w:color="auto"/>
            </w:tcBorders>
            <w:vAlign w:val="center"/>
          </w:tcPr>
          <w:p w14:paraId="7D4FAC8F"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VI</w:t>
            </w:r>
          </w:p>
        </w:tc>
        <w:tc>
          <w:tcPr>
            <w:tcW w:w="239" w:type="pct"/>
            <w:tcBorders>
              <w:top w:val="single" w:sz="6" w:space="0" w:color="auto"/>
              <w:left w:val="single" w:sz="6" w:space="0" w:color="auto"/>
              <w:bottom w:val="single" w:sz="6" w:space="0" w:color="auto"/>
              <w:right w:val="single" w:sz="6" w:space="0" w:color="auto"/>
            </w:tcBorders>
            <w:vAlign w:val="center"/>
          </w:tcPr>
          <w:p w14:paraId="749BEFD8"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1D4D2217"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PD</w:t>
            </w:r>
          </w:p>
        </w:tc>
        <w:tc>
          <w:tcPr>
            <w:tcW w:w="241" w:type="pct"/>
            <w:tcBorders>
              <w:top w:val="single" w:sz="6" w:space="0" w:color="auto"/>
              <w:left w:val="single" w:sz="6" w:space="0" w:color="auto"/>
              <w:bottom w:val="single" w:sz="6" w:space="0" w:color="auto"/>
              <w:right w:val="single" w:sz="6" w:space="0" w:color="auto"/>
            </w:tcBorders>
            <w:vAlign w:val="center"/>
          </w:tcPr>
          <w:p w14:paraId="33218022"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VI</w:t>
            </w:r>
          </w:p>
        </w:tc>
        <w:tc>
          <w:tcPr>
            <w:tcW w:w="239" w:type="pct"/>
            <w:tcBorders>
              <w:top w:val="single" w:sz="6" w:space="0" w:color="auto"/>
              <w:left w:val="single" w:sz="6" w:space="0" w:color="auto"/>
              <w:bottom w:val="single" w:sz="6" w:space="0" w:color="auto"/>
              <w:right w:val="single" w:sz="6" w:space="0" w:color="auto"/>
            </w:tcBorders>
            <w:vAlign w:val="center"/>
          </w:tcPr>
          <w:p w14:paraId="273D5F89"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7886D3AC"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PD</w:t>
            </w:r>
          </w:p>
        </w:tc>
        <w:tc>
          <w:tcPr>
            <w:tcW w:w="240" w:type="pct"/>
            <w:tcBorders>
              <w:top w:val="single" w:sz="6" w:space="0" w:color="auto"/>
              <w:left w:val="single" w:sz="6" w:space="0" w:color="auto"/>
              <w:bottom w:val="single" w:sz="6" w:space="0" w:color="auto"/>
              <w:right w:val="single" w:sz="6" w:space="0" w:color="auto"/>
            </w:tcBorders>
            <w:vAlign w:val="center"/>
          </w:tcPr>
          <w:p w14:paraId="67736392"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VI</w:t>
            </w:r>
          </w:p>
        </w:tc>
        <w:tc>
          <w:tcPr>
            <w:tcW w:w="239" w:type="pct"/>
            <w:tcBorders>
              <w:top w:val="single" w:sz="6" w:space="0" w:color="auto"/>
              <w:left w:val="single" w:sz="6" w:space="0" w:color="auto"/>
              <w:bottom w:val="single" w:sz="6" w:space="0" w:color="auto"/>
              <w:right w:val="single" w:sz="6" w:space="0" w:color="auto"/>
            </w:tcBorders>
            <w:vAlign w:val="center"/>
          </w:tcPr>
          <w:p w14:paraId="50BFBC11"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669EC4D2"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PD</w:t>
            </w:r>
          </w:p>
        </w:tc>
        <w:tc>
          <w:tcPr>
            <w:tcW w:w="240" w:type="pct"/>
            <w:tcBorders>
              <w:top w:val="single" w:sz="6" w:space="0" w:color="auto"/>
              <w:left w:val="single" w:sz="6" w:space="0" w:color="auto"/>
              <w:bottom w:val="single" w:sz="6" w:space="0" w:color="auto"/>
              <w:right w:val="single" w:sz="6" w:space="0" w:color="auto"/>
            </w:tcBorders>
            <w:vAlign w:val="center"/>
          </w:tcPr>
          <w:p w14:paraId="73F194A9"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VI</w:t>
            </w:r>
          </w:p>
        </w:tc>
        <w:tc>
          <w:tcPr>
            <w:tcW w:w="199" w:type="pct"/>
            <w:tcBorders>
              <w:top w:val="single" w:sz="6" w:space="0" w:color="auto"/>
              <w:left w:val="single" w:sz="6" w:space="0" w:color="auto"/>
              <w:bottom w:val="single" w:sz="6" w:space="0" w:color="auto"/>
              <w:right w:val="single" w:sz="6" w:space="0" w:color="auto"/>
            </w:tcBorders>
            <w:vAlign w:val="center"/>
          </w:tcPr>
          <w:p w14:paraId="15E11893"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77787892"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PD</w:t>
            </w:r>
          </w:p>
        </w:tc>
        <w:tc>
          <w:tcPr>
            <w:tcW w:w="245" w:type="pct"/>
            <w:tcBorders>
              <w:top w:val="single" w:sz="6" w:space="0" w:color="auto"/>
              <w:left w:val="single" w:sz="6" w:space="0" w:color="auto"/>
              <w:bottom w:val="single" w:sz="6" w:space="0" w:color="auto"/>
              <w:right w:val="single" w:sz="6" w:space="0" w:color="auto"/>
            </w:tcBorders>
            <w:vAlign w:val="center"/>
          </w:tcPr>
          <w:p w14:paraId="63B66994" w14:textId="77777777" w:rsidR="00A031A9" w:rsidRPr="009859EF" w:rsidRDefault="00A031A9" w:rsidP="006D1D67">
            <w:pPr>
              <w:pStyle w:val="Texto"/>
              <w:spacing w:before="40" w:after="40" w:line="240" w:lineRule="auto"/>
              <w:ind w:firstLine="0"/>
              <w:jc w:val="center"/>
              <w:rPr>
                <w:b/>
                <w:sz w:val="12"/>
                <w:szCs w:val="14"/>
                <w:lang w:val="es-MX"/>
              </w:rPr>
            </w:pPr>
            <w:r w:rsidRPr="009859EF">
              <w:rPr>
                <w:b/>
                <w:sz w:val="12"/>
                <w:szCs w:val="14"/>
                <w:lang w:val="es-MX"/>
              </w:rPr>
              <w:t>VI</w:t>
            </w:r>
          </w:p>
        </w:tc>
      </w:tr>
      <w:tr w:rsidR="00A031A9" w:rsidRPr="004D2A41" w14:paraId="41ED2CC4"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7B67D125"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Temperatura (°C)</w:t>
            </w:r>
          </w:p>
        </w:tc>
        <w:tc>
          <w:tcPr>
            <w:tcW w:w="239" w:type="pct"/>
            <w:tcBorders>
              <w:top w:val="single" w:sz="6" w:space="0" w:color="auto"/>
              <w:left w:val="single" w:sz="6" w:space="0" w:color="auto"/>
              <w:bottom w:val="single" w:sz="6" w:space="0" w:color="auto"/>
              <w:right w:val="single" w:sz="6" w:space="0" w:color="auto"/>
            </w:tcBorders>
            <w:vAlign w:val="center"/>
          </w:tcPr>
          <w:p w14:paraId="58CF633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271E08AD"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463FAA9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137F4EB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15FBE51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40" w:type="pct"/>
            <w:tcBorders>
              <w:top w:val="single" w:sz="6" w:space="0" w:color="auto"/>
              <w:left w:val="single" w:sz="6" w:space="0" w:color="auto"/>
              <w:bottom w:val="single" w:sz="6" w:space="0" w:color="auto"/>
              <w:right w:val="single" w:sz="6" w:space="0" w:color="auto"/>
            </w:tcBorders>
            <w:vAlign w:val="center"/>
          </w:tcPr>
          <w:p w14:paraId="7B8FE9E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5B0C771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08418E1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41" w:type="pct"/>
            <w:tcBorders>
              <w:top w:val="single" w:sz="6" w:space="0" w:color="auto"/>
              <w:left w:val="single" w:sz="6" w:space="0" w:color="auto"/>
              <w:bottom w:val="single" w:sz="6" w:space="0" w:color="auto"/>
              <w:right w:val="single" w:sz="6" w:space="0" w:color="auto"/>
            </w:tcBorders>
            <w:vAlign w:val="center"/>
          </w:tcPr>
          <w:p w14:paraId="55F4CEF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2BB3AB1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26B6C23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40" w:type="pct"/>
            <w:tcBorders>
              <w:top w:val="single" w:sz="6" w:space="0" w:color="auto"/>
              <w:left w:val="single" w:sz="6" w:space="0" w:color="auto"/>
              <w:bottom w:val="single" w:sz="6" w:space="0" w:color="auto"/>
              <w:right w:val="single" w:sz="6" w:space="0" w:color="auto"/>
            </w:tcBorders>
            <w:vAlign w:val="center"/>
          </w:tcPr>
          <w:p w14:paraId="4C46327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3C0AE1B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0880EA5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40" w:type="pct"/>
            <w:tcBorders>
              <w:top w:val="single" w:sz="6" w:space="0" w:color="auto"/>
              <w:left w:val="single" w:sz="6" w:space="0" w:color="auto"/>
              <w:bottom w:val="single" w:sz="6" w:space="0" w:color="auto"/>
              <w:right w:val="single" w:sz="6" w:space="0" w:color="auto"/>
            </w:tcBorders>
            <w:vAlign w:val="center"/>
          </w:tcPr>
          <w:p w14:paraId="54AAD76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199" w:type="pct"/>
            <w:tcBorders>
              <w:top w:val="single" w:sz="6" w:space="0" w:color="auto"/>
              <w:left w:val="single" w:sz="6" w:space="0" w:color="auto"/>
              <w:bottom w:val="single" w:sz="6" w:space="0" w:color="auto"/>
              <w:right w:val="single" w:sz="6" w:space="0" w:color="auto"/>
            </w:tcBorders>
            <w:vAlign w:val="center"/>
          </w:tcPr>
          <w:p w14:paraId="39179045"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580683D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45" w:type="pct"/>
            <w:tcBorders>
              <w:top w:val="single" w:sz="6" w:space="0" w:color="auto"/>
              <w:left w:val="single" w:sz="6" w:space="0" w:color="auto"/>
              <w:bottom w:val="single" w:sz="6" w:space="0" w:color="auto"/>
              <w:right w:val="single" w:sz="6" w:space="0" w:color="auto"/>
            </w:tcBorders>
            <w:vAlign w:val="center"/>
          </w:tcPr>
          <w:p w14:paraId="0CFC30E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r>
      <w:tr w:rsidR="00A031A9" w:rsidRPr="004D2A41" w14:paraId="1F61F673"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42DB380A"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Grasas y Aceites</w:t>
            </w:r>
          </w:p>
        </w:tc>
        <w:tc>
          <w:tcPr>
            <w:tcW w:w="239" w:type="pct"/>
            <w:tcBorders>
              <w:top w:val="single" w:sz="6" w:space="0" w:color="auto"/>
              <w:left w:val="single" w:sz="6" w:space="0" w:color="auto"/>
              <w:bottom w:val="single" w:sz="6" w:space="0" w:color="auto"/>
              <w:right w:val="single" w:sz="6" w:space="0" w:color="auto"/>
            </w:tcBorders>
            <w:vAlign w:val="center"/>
          </w:tcPr>
          <w:p w14:paraId="6F01B37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2F4FDD2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39" w:type="pct"/>
            <w:tcBorders>
              <w:top w:val="single" w:sz="6" w:space="0" w:color="auto"/>
              <w:left w:val="single" w:sz="6" w:space="0" w:color="auto"/>
              <w:bottom w:val="single" w:sz="6" w:space="0" w:color="auto"/>
              <w:right w:val="single" w:sz="6" w:space="0" w:color="auto"/>
            </w:tcBorders>
            <w:vAlign w:val="center"/>
          </w:tcPr>
          <w:p w14:paraId="25E3650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1FA6905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53FB025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40" w:type="pct"/>
            <w:tcBorders>
              <w:top w:val="single" w:sz="6" w:space="0" w:color="auto"/>
              <w:left w:val="single" w:sz="6" w:space="0" w:color="auto"/>
              <w:bottom w:val="single" w:sz="6" w:space="0" w:color="auto"/>
              <w:right w:val="single" w:sz="6" w:space="0" w:color="auto"/>
            </w:tcBorders>
            <w:vAlign w:val="center"/>
          </w:tcPr>
          <w:p w14:paraId="5F957CB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04DDC89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4B659329"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41" w:type="pct"/>
            <w:tcBorders>
              <w:top w:val="single" w:sz="6" w:space="0" w:color="auto"/>
              <w:left w:val="single" w:sz="6" w:space="0" w:color="auto"/>
              <w:bottom w:val="single" w:sz="6" w:space="0" w:color="auto"/>
              <w:right w:val="single" w:sz="6" w:space="0" w:color="auto"/>
            </w:tcBorders>
            <w:vAlign w:val="center"/>
          </w:tcPr>
          <w:p w14:paraId="12CB7639"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22831285"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196A396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40" w:type="pct"/>
            <w:tcBorders>
              <w:top w:val="single" w:sz="6" w:space="0" w:color="auto"/>
              <w:left w:val="single" w:sz="6" w:space="0" w:color="auto"/>
              <w:bottom w:val="single" w:sz="6" w:space="0" w:color="auto"/>
              <w:right w:val="single" w:sz="6" w:space="0" w:color="auto"/>
            </w:tcBorders>
            <w:vAlign w:val="center"/>
          </w:tcPr>
          <w:p w14:paraId="1B2A04E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360A165D"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3C08B37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40" w:type="pct"/>
            <w:tcBorders>
              <w:top w:val="single" w:sz="6" w:space="0" w:color="auto"/>
              <w:left w:val="single" w:sz="6" w:space="0" w:color="auto"/>
              <w:bottom w:val="single" w:sz="6" w:space="0" w:color="auto"/>
              <w:right w:val="single" w:sz="6" w:space="0" w:color="auto"/>
            </w:tcBorders>
            <w:vAlign w:val="center"/>
          </w:tcPr>
          <w:p w14:paraId="34D9D99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199" w:type="pct"/>
            <w:tcBorders>
              <w:top w:val="single" w:sz="6" w:space="0" w:color="auto"/>
              <w:left w:val="single" w:sz="6" w:space="0" w:color="auto"/>
              <w:bottom w:val="single" w:sz="6" w:space="0" w:color="auto"/>
              <w:right w:val="single" w:sz="6" w:space="0" w:color="auto"/>
            </w:tcBorders>
            <w:vAlign w:val="center"/>
          </w:tcPr>
          <w:p w14:paraId="247D24E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6FFDDB2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45" w:type="pct"/>
            <w:tcBorders>
              <w:top w:val="single" w:sz="6" w:space="0" w:color="auto"/>
              <w:left w:val="single" w:sz="6" w:space="0" w:color="auto"/>
              <w:bottom w:val="single" w:sz="6" w:space="0" w:color="auto"/>
              <w:right w:val="single" w:sz="6" w:space="0" w:color="auto"/>
            </w:tcBorders>
            <w:vAlign w:val="center"/>
          </w:tcPr>
          <w:p w14:paraId="78CE5A0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r>
      <w:tr w:rsidR="00A031A9" w:rsidRPr="004D2A41" w14:paraId="16D7A2BF"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0C385D24"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Sólidos Suspendidos Totales</w:t>
            </w:r>
          </w:p>
        </w:tc>
        <w:tc>
          <w:tcPr>
            <w:tcW w:w="239" w:type="pct"/>
            <w:tcBorders>
              <w:top w:val="single" w:sz="6" w:space="0" w:color="auto"/>
              <w:left w:val="single" w:sz="6" w:space="0" w:color="auto"/>
              <w:bottom w:val="single" w:sz="6" w:space="0" w:color="auto"/>
              <w:right w:val="single" w:sz="6" w:space="0" w:color="auto"/>
            </w:tcBorders>
            <w:vAlign w:val="center"/>
          </w:tcPr>
          <w:p w14:paraId="6959ECD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60</w:t>
            </w:r>
          </w:p>
        </w:tc>
        <w:tc>
          <w:tcPr>
            <w:tcW w:w="239" w:type="pct"/>
            <w:tcBorders>
              <w:top w:val="single" w:sz="6" w:space="0" w:color="auto"/>
              <w:left w:val="single" w:sz="6" w:space="0" w:color="auto"/>
              <w:bottom w:val="single" w:sz="6" w:space="0" w:color="auto"/>
              <w:right w:val="single" w:sz="6" w:space="0" w:color="auto"/>
            </w:tcBorders>
            <w:vAlign w:val="center"/>
          </w:tcPr>
          <w:p w14:paraId="39E0E2B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72</w:t>
            </w:r>
          </w:p>
        </w:tc>
        <w:tc>
          <w:tcPr>
            <w:tcW w:w="239" w:type="pct"/>
            <w:tcBorders>
              <w:top w:val="single" w:sz="6" w:space="0" w:color="auto"/>
              <w:left w:val="single" w:sz="6" w:space="0" w:color="auto"/>
              <w:bottom w:val="single" w:sz="6" w:space="0" w:color="auto"/>
              <w:right w:val="single" w:sz="6" w:space="0" w:color="auto"/>
            </w:tcBorders>
            <w:vAlign w:val="center"/>
          </w:tcPr>
          <w:p w14:paraId="0366F0D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84</w:t>
            </w:r>
          </w:p>
        </w:tc>
        <w:tc>
          <w:tcPr>
            <w:tcW w:w="239" w:type="pct"/>
            <w:tcBorders>
              <w:top w:val="single" w:sz="6" w:space="0" w:color="auto"/>
              <w:left w:val="single" w:sz="6" w:space="0" w:color="auto"/>
              <w:bottom w:val="single" w:sz="6" w:space="0" w:color="auto"/>
              <w:right w:val="single" w:sz="6" w:space="0" w:color="auto"/>
            </w:tcBorders>
            <w:vAlign w:val="center"/>
          </w:tcPr>
          <w:p w14:paraId="1F32E1F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20</w:t>
            </w:r>
          </w:p>
        </w:tc>
        <w:tc>
          <w:tcPr>
            <w:tcW w:w="239" w:type="pct"/>
            <w:tcBorders>
              <w:top w:val="single" w:sz="6" w:space="0" w:color="auto"/>
              <w:left w:val="single" w:sz="6" w:space="0" w:color="auto"/>
              <w:bottom w:val="single" w:sz="6" w:space="0" w:color="auto"/>
              <w:right w:val="single" w:sz="6" w:space="0" w:color="auto"/>
            </w:tcBorders>
            <w:vAlign w:val="center"/>
          </w:tcPr>
          <w:p w14:paraId="7E149E5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24</w:t>
            </w:r>
          </w:p>
        </w:tc>
        <w:tc>
          <w:tcPr>
            <w:tcW w:w="240" w:type="pct"/>
            <w:tcBorders>
              <w:top w:val="single" w:sz="6" w:space="0" w:color="auto"/>
              <w:left w:val="single" w:sz="6" w:space="0" w:color="auto"/>
              <w:bottom w:val="single" w:sz="6" w:space="0" w:color="auto"/>
              <w:right w:val="single" w:sz="6" w:space="0" w:color="auto"/>
            </w:tcBorders>
            <w:vAlign w:val="center"/>
          </w:tcPr>
          <w:p w14:paraId="780B845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28</w:t>
            </w:r>
          </w:p>
        </w:tc>
        <w:tc>
          <w:tcPr>
            <w:tcW w:w="239" w:type="pct"/>
            <w:tcBorders>
              <w:top w:val="single" w:sz="6" w:space="0" w:color="auto"/>
              <w:left w:val="single" w:sz="6" w:space="0" w:color="auto"/>
              <w:bottom w:val="single" w:sz="6" w:space="0" w:color="auto"/>
              <w:right w:val="single" w:sz="6" w:space="0" w:color="auto"/>
            </w:tcBorders>
            <w:vAlign w:val="center"/>
          </w:tcPr>
          <w:p w14:paraId="6CE0C68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20</w:t>
            </w:r>
          </w:p>
        </w:tc>
        <w:tc>
          <w:tcPr>
            <w:tcW w:w="239" w:type="pct"/>
            <w:tcBorders>
              <w:top w:val="single" w:sz="6" w:space="0" w:color="auto"/>
              <w:left w:val="single" w:sz="6" w:space="0" w:color="auto"/>
              <w:bottom w:val="single" w:sz="6" w:space="0" w:color="auto"/>
              <w:right w:val="single" w:sz="6" w:space="0" w:color="auto"/>
            </w:tcBorders>
            <w:vAlign w:val="center"/>
          </w:tcPr>
          <w:p w14:paraId="062C5F6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24</w:t>
            </w:r>
          </w:p>
        </w:tc>
        <w:tc>
          <w:tcPr>
            <w:tcW w:w="241" w:type="pct"/>
            <w:tcBorders>
              <w:top w:val="single" w:sz="6" w:space="0" w:color="auto"/>
              <w:left w:val="single" w:sz="6" w:space="0" w:color="auto"/>
              <w:bottom w:val="single" w:sz="6" w:space="0" w:color="auto"/>
              <w:right w:val="single" w:sz="6" w:space="0" w:color="auto"/>
            </w:tcBorders>
            <w:vAlign w:val="center"/>
          </w:tcPr>
          <w:p w14:paraId="6F544409"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28</w:t>
            </w:r>
          </w:p>
        </w:tc>
        <w:tc>
          <w:tcPr>
            <w:tcW w:w="239" w:type="pct"/>
            <w:tcBorders>
              <w:top w:val="single" w:sz="6" w:space="0" w:color="auto"/>
              <w:left w:val="single" w:sz="6" w:space="0" w:color="auto"/>
              <w:bottom w:val="single" w:sz="6" w:space="0" w:color="auto"/>
              <w:right w:val="single" w:sz="6" w:space="0" w:color="auto"/>
            </w:tcBorders>
            <w:vAlign w:val="center"/>
          </w:tcPr>
          <w:p w14:paraId="0EC2FCC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30</w:t>
            </w:r>
          </w:p>
        </w:tc>
        <w:tc>
          <w:tcPr>
            <w:tcW w:w="239" w:type="pct"/>
            <w:tcBorders>
              <w:top w:val="single" w:sz="6" w:space="0" w:color="auto"/>
              <w:left w:val="single" w:sz="6" w:space="0" w:color="auto"/>
              <w:bottom w:val="single" w:sz="6" w:space="0" w:color="auto"/>
              <w:right w:val="single" w:sz="6" w:space="0" w:color="auto"/>
            </w:tcBorders>
            <w:vAlign w:val="center"/>
          </w:tcPr>
          <w:p w14:paraId="6967A97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36</w:t>
            </w:r>
          </w:p>
        </w:tc>
        <w:tc>
          <w:tcPr>
            <w:tcW w:w="240" w:type="pct"/>
            <w:tcBorders>
              <w:top w:val="single" w:sz="6" w:space="0" w:color="auto"/>
              <w:left w:val="single" w:sz="6" w:space="0" w:color="auto"/>
              <w:bottom w:val="single" w:sz="6" w:space="0" w:color="auto"/>
              <w:right w:val="single" w:sz="6" w:space="0" w:color="auto"/>
            </w:tcBorders>
            <w:vAlign w:val="center"/>
          </w:tcPr>
          <w:p w14:paraId="48DD384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42</w:t>
            </w:r>
          </w:p>
        </w:tc>
        <w:tc>
          <w:tcPr>
            <w:tcW w:w="239" w:type="pct"/>
            <w:tcBorders>
              <w:top w:val="single" w:sz="6" w:space="0" w:color="auto"/>
              <w:left w:val="single" w:sz="6" w:space="0" w:color="auto"/>
              <w:bottom w:val="single" w:sz="6" w:space="0" w:color="auto"/>
              <w:right w:val="single" w:sz="6" w:space="0" w:color="auto"/>
            </w:tcBorders>
            <w:vAlign w:val="center"/>
          </w:tcPr>
          <w:p w14:paraId="69C429B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100</w:t>
            </w:r>
          </w:p>
        </w:tc>
        <w:tc>
          <w:tcPr>
            <w:tcW w:w="239" w:type="pct"/>
            <w:tcBorders>
              <w:top w:val="single" w:sz="6" w:space="0" w:color="auto"/>
              <w:left w:val="single" w:sz="6" w:space="0" w:color="auto"/>
              <w:bottom w:val="single" w:sz="6" w:space="0" w:color="auto"/>
              <w:right w:val="single" w:sz="6" w:space="0" w:color="auto"/>
            </w:tcBorders>
            <w:vAlign w:val="center"/>
          </w:tcPr>
          <w:p w14:paraId="2582623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120</w:t>
            </w:r>
          </w:p>
        </w:tc>
        <w:tc>
          <w:tcPr>
            <w:tcW w:w="240" w:type="pct"/>
            <w:tcBorders>
              <w:top w:val="single" w:sz="6" w:space="0" w:color="auto"/>
              <w:left w:val="single" w:sz="6" w:space="0" w:color="auto"/>
              <w:bottom w:val="single" w:sz="6" w:space="0" w:color="auto"/>
              <w:right w:val="single" w:sz="6" w:space="0" w:color="auto"/>
            </w:tcBorders>
            <w:vAlign w:val="center"/>
          </w:tcPr>
          <w:p w14:paraId="15FE01E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140</w:t>
            </w:r>
          </w:p>
        </w:tc>
        <w:tc>
          <w:tcPr>
            <w:tcW w:w="199" w:type="pct"/>
            <w:tcBorders>
              <w:top w:val="single" w:sz="6" w:space="0" w:color="auto"/>
              <w:left w:val="single" w:sz="6" w:space="0" w:color="auto"/>
              <w:bottom w:val="single" w:sz="6" w:space="0" w:color="auto"/>
              <w:right w:val="single" w:sz="6" w:space="0" w:color="auto"/>
            </w:tcBorders>
            <w:vAlign w:val="center"/>
          </w:tcPr>
          <w:p w14:paraId="4C9B469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20</w:t>
            </w:r>
          </w:p>
        </w:tc>
        <w:tc>
          <w:tcPr>
            <w:tcW w:w="239" w:type="pct"/>
            <w:tcBorders>
              <w:top w:val="single" w:sz="6" w:space="0" w:color="auto"/>
              <w:left w:val="single" w:sz="6" w:space="0" w:color="auto"/>
              <w:bottom w:val="single" w:sz="6" w:space="0" w:color="auto"/>
              <w:right w:val="single" w:sz="6" w:space="0" w:color="auto"/>
            </w:tcBorders>
            <w:vAlign w:val="center"/>
          </w:tcPr>
          <w:p w14:paraId="7BF0FD7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24</w:t>
            </w:r>
          </w:p>
        </w:tc>
        <w:tc>
          <w:tcPr>
            <w:tcW w:w="245" w:type="pct"/>
            <w:tcBorders>
              <w:top w:val="single" w:sz="6" w:space="0" w:color="auto"/>
              <w:left w:val="single" w:sz="6" w:space="0" w:color="auto"/>
              <w:bottom w:val="single" w:sz="6" w:space="0" w:color="auto"/>
              <w:right w:val="single" w:sz="6" w:space="0" w:color="auto"/>
            </w:tcBorders>
            <w:vAlign w:val="center"/>
          </w:tcPr>
          <w:p w14:paraId="6739289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28</w:t>
            </w:r>
          </w:p>
        </w:tc>
      </w:tr>
      <w:tr w:rsidR="00A031A9" w:rsidRPr="004D2A41" w14:paraId="2F0DDEF9"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698B2418"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Demanda Química de Oxígeno</w:t>
            </w:r>
          </w:p>
        </w:tc>
        <w:tc>
          <w:tcPr>
            <w:tcW w:w="239" w:type="pct"/>
            <w:tcBorders>
              <w:top w:val="single" w:sz="6" w:space="0" w:color="auto"/>
              <w:left w:val="single" w:sz="6" w:space="0" w:color="auto"/>
              <w:bottom w:val="single" w:sz="6" w:space="0" w:color="auto"/>
              <w:right w:val="single" w:sz="6" w:space="0" w:color="auto"/>
            </w:tcBorders>
            <w:vAlign w:val="center"/>
          </w:tcPr>
          <w:p w14:paraId="19F49B1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150</w:t>
            </w:r>
          </w:p>
        </w:tc>
        <w:tc>
          <w:tcPr>
            <w:tcW w:w="239" w:type="pct"/>
            <w:tcBorders>
              <w:top w:val="single" w:sz="6" w:space="0" w:color="auto"/>
              <w:left w:val="single" w:sz="6" w:space="0" w:color="auto"/>
              <w:bottom w:val="single" w:sz="6" w:space="0" w:color="auto"/>
              <w:right w:val="single" w:sz="6" w:space="0" w:color="auto"/>
            </w:tcBorders>
            <w:vAlign w:val="center"/>
          </w:tcPr>
          <w:p w14:paraId="57EE8A2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180</w:t>
            </w:r>
          </w:p>
        </w:tc>
        <w:tc>
          <w:tcPr>
            <w:tcW w:w="239" w:type="pct"/>
            <w:tcBorders>
              <w:top w:val="single" w:sz="6" w:space="0" w:color="auto"/>
              <w:left w:val="single" w:sz="6" w:space="0" w:color="auto"/>
              <w:bottom w:val="single" w:sz="6" w:space="0" w:color="auto"/>
              <w:right w:val="single" w:sz="6" w:space="0" w:color="auto"/>
            </w:tcBorders>
            <w:vAlign w:val="center"/>
          </w:tcPr>
          <w:p w14:paraId="75381C3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210</w:t>
            </w:r>
          </w:p>
        </w:tc>
        <w:tc>
          <w:tcPr>
            <w:tcW w:w="239" w:type="pct"/>
            <w:tcBorders>
              <w:top w:val="single" w:sz="6" w:space="0" w:color="auto"/>
              <w:left w:val="single" w:sz="6" w:space="0" w:color="auto"/>
              <w:bottom w:val="single" w:sz="6" w:space="0" w:color="auto"/>
              <w:right w:val="single" w:sz="6" w:space="0" w:color="auto"/>
            </w:tcBorders>
            <w:vAlign w:val="center"/>
          </w:tcPr>
          <w:p w14:paraId="049E6BF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100</w:t>
            </w:r>
          </w:p>
        </w:tc>
        <w:tc>
          <w:tcPr>
            <w:tcW w:w="239" w:type="pct"/>
            <w:tcBorders>
              <w:top w:val="single" w:sz="6" w:space="0" w:color="auto"/>
              <w:left w:val="single" w:sz="6" w:space="0" w:color="auto"/>
              <w:bottom w:val="single" w:sz="6" w:space="0" w:color="auto"/>
              <w:right w:val="single" w:sz="6" w:space="0" w:color="auto"/>
            </w:tcBorders>
            <w:vAlign w:val="center"/>
          </w:tcPr>
          <w:p w14:paraId="4CA035B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120</w:t>
            </w:r>
          </w:p>
        </w:tc>
        <w:tc>
          <w:tcPr>
            <w:tcW w:w="240" w:type="pct"/>
            <w:tcBorders>
              <w:top w:val="single" w:sz="6" w:space="0" w:color="auto"/>
              <w:left w:val="single" w:sz="6" w:space="0" w:color="auto"/>
              <w:bottom w:val="single" w:sz="6" w:space="0" w:color="auto"/>
              <w:right w:val="single" w:sz="6" w:space="0" w:color="auto"/>
            </w:tcBorders>
            <w:vAlign w:val="center"/>
          </w:tcPr>
          <w:p w14:paraId="3938E78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140</w:t>
            </w:r>
          </w:p>
        </w:tc>
        <w:tc>
          <w:tcPr>
            <w:tcW w:w="239" w:type="pct"/>
            <w:tcBorders>
              <w:top w:val="single" w:sz="6" w:space="0" w:color="auto"/>
              <w:left w:val="single" w:sz="6" w:space="0" w:color="auto"/>
              <w:bottom w:val="single" w:sz="6" w:space="0" w:color="auto"/>
              <w:right w:val="single" w:sz="6" w:space="0" w:color="auto"/>
            </w:tcBorders>
            <w:vAlign w:val="center"/>
          </w:tcPr>
          <w:p w14:paraId="5715DA5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85</w:t>
            </w:r>
          </w:p>
        </w:tc>
        <w:tc>
          <w:tcPr>
            <w:tcW w:w="239" w:type="pct"/>
            <w:tcBorders>
              <w:top w:val="single" w:sz="6" w:space="0" w:color="auto"/>
              <w:left w:val="single" w:sz="6" w:space="0" w:color="auto"/>
              <w:bottom w:val="single" w:sz="6" w:space="0" w:color="auto"/>
              <w:right w:val="single" w:sz="6" w:space="0" w:color="auto"/>
            </w:tcBorders>
            <w:vAlign w:val="center"/>
          </w:tcPr>
          <w:p w14:paraId="7C650D7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100</w:t>
            </w:r>
          </w:p>
        </w:tc>
        <w:tc>
          <w:tcPr>
            <w:tcW w:w="241" w:type="pct"/>
            <w:tcBorders>
              <w:top w:val="single" w:sz="6" w:space="0" w:color="auto"/>
              <w:left w:val="single" w:sz="6" w:space="0" w:color="auto"/>
              <w:bottom w:val="single" w:sz="6" w:space="0" w:color="auto"/>
              <w:right w:val="single" w:sz="6" w:space="0" w:color="auto"/>
            </w:tcBorders>
            <w:vAlign w:val="center"/>
          </w:tcPr>
          <w:p w14:paraId="4BC2AFB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120</w:t>
            </w:r>
          </w:p>
        </w:tc>
        <w:tc>
          <w:tcPr>
            <w:tcW w:w="239" w:type="pct"/>
            <w:tcBorders>
              <w:top w:val="single" w:sz="6" w:space="0" w:color="auto"/>
              <w:left w:val="single" w:sz="6" w:space="0" w:color="auto"/>
              <w:bottom w:val="single" w:sz="6" w:space="0" w:color="auto"/>
              <w:right w:val="single" w:sz="6" w:space="0" w:color="auto"/>
            </w:tcBorders>
            <w:vAlign w:val="center"/>
          </w:tcPr>
          <w:p w14:paraId="06DB50A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60</w:t>
            </w:r>
          </w:p>
        </w:tc>
        <w:tc>
          <w:tcPr>
            <w:tcW w:w="239" w:type="pct"/>
            <w:tcBorders>
              <w:top w:val="single" w:sz="6" w:space="0" w:color="auto"/>
              <w:left w:val="single" w:sz="6" w:space="0" w:color="auto"/>
              <w:bottom w:val="single" w:sz="6" w:space="0" w:color="auto"/>
              <w:right w:val="single" w:sz="6" w:space="0" w:color="auto"/>
            </w:tcBorders>
            <w:vAlign w:val="center"/>
          </w:tcPr>
          <w:p w14:paraId="26B1DC5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72</w:t>
            </w:r>
          </w:p>
        </w:tc>
        <w:tc>
          <w:tcPr>
            <w:tcW w:w="240" w:type="pct"/>
            <w:tcBorders>
              <w:top w:val="single" w:sz="6" w:space="0" w:color="auto"/>
              <w:left w:val="single" w:sz="6" w:space="0" w:color="auto"/>
              <w:bottom w:val="single" w:sz="6" w:space="0" w:color="auto"/>
              <w:right w:val="single" w:sz="6" w:space="0" w:color="auto"/>
            </w:tcBorders>
            <w:vAlign w:val="center"/>
          </w:tcPr>
          <w:p w14:paraId="105F3FB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84</w:t>
            </w:r>
          </w:p>
        </w:tc>
        <w:tc>
          <w:tcPr>
            <w:tcW w:w="239" w:type="pct"/>
            <w:tcBorders>
              <w:top w:val="single" w:sz="6" w:space="0" w:color="auto"/>
              <w:left w:val="single" w:sz="6" w:space="0" w:color="auto"/>
              <w:bottom w:val="single" w:sz="6" w:space="0" w:color="auto"/>
              <w:right w:val="single" w:sz="6" w:space="0" w:color="auto"/>
            </w:tcBorders>
            <w:vAlign w:val="center"/>
          </w:tcPr>
          <w:p w14:paraId="311B185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150</w:t>
            </w:r>
          </w:p>
        </w:tc>
        <w:tc>
          <w:tcPr>
            <w:tcW w:w="239" w:type="pct"/>
            <w:tcBorders>
              <w:top w:val="single" w:sz="6" w:space="0" w:color="auto"/>
              <w:left w:val="single" w:sz="6" w:space="0" w:color="auto"/>
              <w:bottom w:val="single" w:sz="6" w:space="0" w:color="auto"/>
              <w:right w:val="single" w:sz="6" w:space="0" w:color="auto"/>
            </w:tcBorders>
            <w:vAlign w:val="center"/>
          </w:tcPr>
          <w:p w14:paraId="7782379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180</w:t>
            </w:r>
          </w:p>
        </w:tc>
        <w:tc>
          <w:tcPr>
            <w:tcW w:w="240" w:type="pct"/>
            <w:tcBorders>
              <w:top w:val="single" w:sz="6" w:space="0" w:color="auto"/>
              <w:left w:val="single" w:sz="6" w:space="0" w:color="auto"/>
              <w:bottom w:val="single" w:sz="6" w:space="0" w:color="auto"/>
              <w:right w:val="single" w:sz="6" w:space="0" w:color="auto"/>
            </w:tcBorders>
            <w:vAlign w:val="center"/>
          </w:tcPr>
          <w:p w14:paraId="599BA89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210</w:t>
            </w:r>
          </w:p>
        </w:tc>
        <w:tc>
          <w:tcPr>
            <w:tcW w:w="199" w:type="pct"/>
            <w:tcBorders>
              <w:top w:val="single" w:sz="6" w:space="0" w:color="auto"/>
              <w:left w:val="single" w:sz="6" w:space="0" w:color="auto"/>
              <w:bottom w:val="single" w:sz="6" w:space="0" w:color="auto"/>
              <w:right w:val="single" w:sz="6" w:space="0" w:color="auto"/>
            </w:tcBorders>
            <w:vAlign w:val="center"/>
          </w:tcPr>
          <w:p w14:paraId="439EC7A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60</w:t>
            </w:r>
          </w:p>
        </w:tc>
        <w:tc>
          <w:tcPr>
            <w:tcW w:w="239" w:type="pct"/>
            <w:tcBorders>
              <w:top w:val="single" w:sz="6" w:space="0" w:color="auto"/>
              <w:left w:val="single" w:sz="6" w:space="0" w:color="auto"/>
              <w:bottom w:val="single" w:sz="6" w:space="0" w:color="auto"/>
              <w:right w:val="single" w:sz="6" w:space="0" w:color="auto"/>
            </w:tcBorders>
            <w:vAlign w:val="center"/>
          </w:tcPr>
          <w:p w14:paraId="3D5EFB2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72</w:t>
            </w:r>
          </w:p>
        </w:tc>
        <w:tc>
          <w:tcPr>
            <w:tcW w:w="245" w:type="pct"/>
            <w:tcBorders>
              <w:top w:val="single" w:sz="6" w:space="0" w:color="auto"/>
              <w:left w:val="single" w:sz="6" w:space="0" w:color="auto"/>
              <w:bottom w:val="single" w:sz="6" w:space="0" w:color="auto"/>
              <w:right w:val="single" w:sz="6" w:space="0" w:color="auto"/>
            </w:tcBorders>
            <w:vAlign w:val="center"/>
          </w:tcPr>
          <w:p w14:paraId="7FD5258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84</w:t>
            </w:r>
          </w:p>
        </w:tc>
      </w:tr>
      <w:tr w:rsidR="00A031A9" w:rsidRPr="004D2A41" w14:paraId="127276B1"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422FC701"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Carbono Orgánico Total*</w:t>
            </w:r>
          </w:p>
        </w:tc>
        <w:tc>
          <w:tcPr>
            <w:tcW w:w="239" w:type="pct"/>
            <w:tcBorders>
              <w:top w:val="single" w:sz="6" w:space="0" w:color="auto"/>
              <w:left w:val="single" w:sz="6" w:space="0" w:color="auto"/>
              <w:bottom w:val="single" w:sz="6" w:space="0" w:color="auto"/>
              <w:right w:val="single" w:sz="6" w:space="0" w:color="auto"/>
            </w:tcBorders>
            <w:vAlign w:val="center"/>
          </w:tcPr>
          <w:p w14:paraId="3DF2555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38</w:t>
            </w:r>
          </w:p>
        </w:tc>
        <w:tc>
          <w:tcPr>
            <w:tcW w:w="239" w:type="pct"/>
            <w:tcBorders>
              <w:top w:val="single" w:sz="6" w:space="0" w:color="auto"/>
              <w:left w:val="single" w:sz="6" w:space="0" w:color="auto"/>
              <w:bottom w:val="single" w:sz="6" w:space="0" w:color="auto"/>
              <w:right w:val="single" w:sz="6" w:space="0" w:color="auto"/>
            </w:tcBorders>
            <w:vAlign w:val="center"/>
          </w:tcPr>
          <w:p w14:paraId="14BFEA1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45</w:t>
            </w:r>
          </w:p>
        </w:tc>
        <w:tc>
          <w:tcPr>
            <w:tcW w:w="239" w:type="pct"/>
            <w:tcBorders>
              <w:top w:val="single" w:sz="6" w:space="0" w:color="auto"/>
              <w:left w:val="single" w:sz="6" w:space="0" w:color="auto"/>
              <w:bottom w:val="single" w:sz="6" w:space="0" w:color="auto"/>
              <w:right w:val="single" w:sz="6" w:space="0" w:color="auto"/>
            </w:tcBorders>
            <w:vAlign w:val="center"/>
          </w:tcPr>
          <w:p w14:paraId="2184D3F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53</w:t>
            </w:r>
          </w:p>
        </w:tc>
        <w:tc>
          <w:tcPr>
            <w:tcW w:w="239" w:type="pct"/>
            <w:tcBorders>
              <w:top w:val="single" w:sz="6" w:space="0" w:color="auto"/>
              <w:left w:val="single" w:sz="6" w:space="0" w:color="auto"/>
              <w:bottom w:val="single" w:sz="6" w:space="0" w:color="auto"/>
              <w:right w:val="single" w:sz="6" w:space="0" w:color="auto"/>
            </w:tcBorders>
            <w:vAlign w:val="center"/>
          </w:tcPr>
          <w:p w14:paraId="7FC39EF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w:t>
            </w:r>
          </w:p>
        </w:tc>
        <w:tc>
          <w:tcPr>
            <w:tcW w:w="239" w:type="pct"/>
            <w:tcBorders>
              <w:top w:val="single" w:sz="6" w:space="0" w:color="auto"/>
              <w:left w:val="single" w:sz="6" w:space="0" w:color="auto"/>
              <w:bottom w:val="single" w:sz="6" w:space="0" w:color="auto"/>
              <w:right w:val="single" w:sz="6" w:space="0" w:color="auto"/>
            </w:tcBorders>
            <w:vAlign w:val="center"/>
          </w:tcPr>
          <w:p w14:paraId="0EB732F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30</w:t>
            </w:r>
          </w:p>
        </w:tc>
        <w:tc>
          <w:tcPr>
            <w:tcW w:w="240" w:type="pct"/>
            <w:tcBorders>
              <w:top w:val="single" w:sz="6" w:space="0" w:color="auto"/>
              <w:left w:val="single" w:sz="6" w:space="0" w:color="auto"/>
              <w:bottom w:val="single" w:sz="6" w:space="0" w:color="auto"/>
              <w:right w:val="single" w:sz="6" w:space="0" w:color="auto"/>
            </w:tcBorders>
            <w:vAlign w:val="center"/>
          </w:tcPr>
          <w:p w14:paraId="252B0CA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7F91B4E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13D6691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w:t>
            </w:r>
          </w:p>
        </w:tc>
        <w:tc>
          <w:tcPr>
            <w:tcW w:w="241" w:type="pct"/>
            <w:tcBorders>
              <w:top w:val="single" w:sz="6" w:space="0" w:color="auto"/>
              <w:left w:val="single" w:sz="6" w:space="0" w:color="auto"/>
              <w:bottom w:val="single" w:sz="6" w:space="0" w:color="auto"/>
              <w:right w:val="single" w:sz="6" w:space="0" w:color="auto"/>
            </w:tcBorders>
            <w:vAlign w:val="center"/>
          </w:tcPr>
          <w:p w14:paraId="2389BF5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30</w:t>
            </w:r>
          </w:p>
        </w:tc>
        <w:tc>
          <w:tcPr>
            <w:tcW w:w="239" w:type="pct"/>
            <w:tcBorders>
              <w:top w:val="single" w:sz="6" w:space="0" w:color="auto"/>
              <w:left w:val="single" w:sz="6" w:space="0" w:color="auto"/>
              <w:bottom w:val="single" w:sz="6" w:space="0" w:color="auto"/>
              <w:right w:val="single" w:sz="6" w:space="0" w:color="auto"/>
            </w:tcBorders>
            <w:vAlign w:val="center"/>
          </w:tcPr>
          <w:p w14:paraId="767D4FD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406D5EB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40" w:type="pct"/>
            <w:tcBorders>
              <w:top w:val="single" w:sz="6" w:space="0" w:color="auto"/>
              <w:left w:val="single" w:sz="6" w:space="0" w:color="auto"/>
              <w:bottom w:val="single" w:sz="6" w:space="0" w:color="auto"/>
              <w:right w:val="single" w:sz="6" w:space="0" w:color="auto"/>
            </w:tcBorders>
            <w:vAlign w:val="center"/>
          </w:tcPr>
          <w:p w14:paraId="3ED6C049"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4F9B806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38</w:t>
            </w:r>
          </w:p>
        </w:tc>
        <w:tc>
          <w:tcPr>
            <w:tcW w:w="239" w:type="pct"/>
            <w:tcBorders>
              <w:top w:val="single" w:sz="6" w:space="0" w:color="auto"/>
              <w:left w:val="single" w:sz="6" w:space="0" w:color="auto"/>
              <w:bottom w:val="single" w:sz="6" w:space="0" w:color="auto"/>
              <w:right w:val="single" w:sz="6" w:space="0" w:color="auto"/>
            </w:tcBorders>
            <w:vAlign w:val="center"/>
          </w:tcPr>
          <w:p w14:paraId="1B996E4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45</w:t>
            </w:r>
          </w:p>
        </w:tc>
        <w:tc>
          <w:tcPr>
            <w:tcW w:w="240" w:type="pct"/>
            <w:tcBorders>
              <w:top w:val="single" w:sz="6" w:space="0" w:color="auto"/>
              <w:left w:val="single" w:sz="6" w:space="0" w:color="auto"/>
              <w:bottom w:val="single" w:sz="6" w:space="0" w:color="auto"/>
              <w:right w:val="single" w:sz="6" w:space="0" w:color="auto"/>
            </w:tcBorders>
            <w:vAlign w:val="center"/>
          </w:tcPr>
          <w:p w14:paraId="682917A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53</w:t>
            </w:r>
          </w:p>
        </w:tc>
        <w:tc>
          <w:tcPr>
            <w:tcW w:w="199" w:type="pct"/>
            <w:tcBorders>
              <w:top w:val="single" w:sz="6" w:space="0" w:color="auto"/>
              <w:left w:val="single" w:sz="6" w:space="0" w:color="auto"/>
              <w:bottom w:val="single" w:sz="6" w:space="0" w:color="auto"/>
              <w:right w:val="single" w:sz="6" w:space="0" w:color="auto"/>
            </w:tcBorders>
            <w:vAlign w:val="center"/>
          </w:tcPr>
          <w:p w14:paraId="0B7D246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5AEB63B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45" w:type="pct"/>
            <w:tcBorders>
              <w:top w:val="single" w:sz="6" w:space="0" w:color="auto"/>
              <w:left w:val="single" w:sz="6" w:space="0" w:color="auto"/>
              <w:bottom w:val="single" w:sz="6" w:space="0" w:color="auto"/>
              <w:right w:val="single" w:sz="6" w:space="0" w:color="auto"/>
            </w:tcBorders>
            <w:vAlign w:val="center"/>
          </w:tcPr>
          <w:p w14:paraId="135DD99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r>
      <w:tr w:rsidR="00A031A9" w:rsidRPr="004D2A41" w14:paraId="1A3E73DE"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4C40142E"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Nitrógeno Total</w:t>
            </w:r>
          </w:p>
        </w:tc>
        <w:tc>
          <w:tcPr>
            <w:tcW w:w="239" w:type="pct"/>
            <w:tcBorders>
              <w:top w:val="single" w:sz="6" w:space="0" w:color="auto"/>
              <w:left w:val="single" w:sz="6" w:space="0" w:color="auto"/>
              <w:bottom w:val="single" w:sz="6" w:space="0" w:color="auto"/>
              <w:right w:val="single" w:sz="6" w:space="0" w:color="auto"/>
            </w:tcBorders>
            <w:vAlign w:val="center"/>
          </w:tcPr>
          <w:p w14:paraId="5153052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w:t>
            </w:r>
          </w:p>
        </w:tc>
        <w:tc>
          <w:tcPr>
            <w:tcW w:w="239" w:type="pct"/>
            <w:tcBorders>
              <w:top w:val="single" w:sz="6" w:space="0" w:color="auto"/>
              <w:left w:val="single" w:sz="6" w:space="0" w:color="auto"/>
              <w:bottom w:val="single" w:sz="6" w:space="0" w:color="auto"/>
              <w:right w:val="single" w:sz="6" w:space="0" w:color="auto"/>
            </w:tcBorders>
            <w:vAlign w:val="center"/>
          </w:tcPr>
          <w:p w14:paraId="78FA485D"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30</w:t>
            </w:r>
          </w:p>
        </w:tc>
        <w:tc>
          <w:tcPr>
            <w:tcW w:w="239" w:type="pct"/>
            <w:tcBorders>
              <w:top w:val="single" w:sz="6" w:space="0" w:color="auto"/>
              <w:left w:val="single" w:sz="6" w:space="0" w:color="auto"/>
              <w:bottom w:val="single" w:sz="6" w:space="0" w:color="auto"/>
              <w:right w:val="single" w:sz="6" w:space="0" w:color="auto"/>
            </w:tcBorders>
            <w:vAlign w:val="center"/>
          </w:tcPr>
          <w:p w14:paraId="34B720C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7070677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233D90B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w:t>
            </w:r>
          </w:p>
        </w:tc>
        <w:tc>
          <w:tcPr>
            <w:tcW w:w="240" w:type="pct"/>
            <w:tcBorders>
              <w:top w:val="single" w:sz="6" w:space="0" w:color="auto"/>
              <w:left w:val="single" w:sz="6" w:space="0" w:color="auto"/>
              <w:bottom w:val="single" w:sz="6" w:space="0" w:color="auto"/>
              <w:right w:val="single" w:sz="6" w:space="0" w:color="auto"/>
            </w:tcBorders>
            <w:vAlign w:val="center"/>
          </w:tcPr>
          <w:p w14:paraId="0BE6036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30</w:t>
            </w:r>
          </w:p>
        </w:tc>
        <w:tc>
          <w:tcPr>
            <w:tcW w:w="239" w:type="pct"/>
            <w:tcBorders>
              <w:top w:val="single" w:sz="6" w:space="0" w:color="auto"/>
              <w:left w:val="single" w:sz="6" w:space="0" w:color="auto"/>
              <w:bottom w:val="single" w:sz="6" w:space="0" w:color="auto"/>
              <w:right w:val="single" w:sz="6" w:space="0" w:color="auto"/>
            </w:tcBorders>
            <w:vAlign w:val="center"/>
          </w:tcPr>
          <w:p w14:paraId="121DDD2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w:t>
            </w:r>
          </w:p>
        </w:tc>
        <w:tc>
          <w:tcPr>
            <w:tcW w:w="239" w:type="pct"/>
            <w:tcBorders>
              <w:top w:val="single" w:sz="6" w:space="0" w:color="auto"/>
              <w:left w:val="single" w:sz="6" w:space="0" w:color="auto"/>
              <w:bottom w:val="single" w:sz="6" w:space="0" w:color="auto"/>
              <w:right w:val="single" w:sz="6" w:space="0" w:color="auto"/>
            </w:tcBorders>
            <w:vAlign w:val="center"/>
          </w:tcPr>
          <w:p w14:paraId="1EBA5E1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30</w:t>
            </w:r>
          </w:p>
        </w:tc>
        <w:tc>
          <w:tcPr>
            <w:tcW w:w="241" w:type="pct"/>
            <w:tcBorders>
              <w:top w:val="single" w:sz="6" w:space="0" w:color="auto"/>
              <w:left w:val="single" w:sz="6" w:space="0" w:color="auto"/>
              <w:bottom w:val="single" w:sz="6" w:space="0" w:color="auto"/>
              <w:right w:val="single" w:sz="6" w:space="0" w:color="auto"/>
            </w:tcBorders>
            <w:vAlign w:val="center"/>
          </w:tcPr>
          <w:p w14:paraId="6EB7626D"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0C47EEE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3EA4DEC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5603170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4F96BA1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646CC7D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3C3B364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199" w:type="pct"/>
            <w:tcBorders>
              <w:top w:val="single" w:sz="6" w:space="0" w:color="auto"/>
              <w:left w:val="single" w:sz="6" w:space="0" w:color="auto"/>
              <w:bottom w:val="single" w:sz="6" w:space="0" w:color="auto"/>
              <w:right w:val="single" w:sz="6" w:space="0" w:color="auto"/>
            </w:tcBorders>
            <w:vAlign w:val="center"/>
          </w:tcPr>
          <w:p w14:paraId="469E445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40AFC14D"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w:t>
            </w:r>
          </w:p>
        </w:tc>
        <w:tc>
          <w:tcPr>
            <w:tcW w:w="245" w:type="pct"/>
            <w:tcBorders>
              <w:top w:val="single" w:sz="6" w:space="0" w:color="auto"/>
              <w:left w:val="single" w:sz="6" w:space="0" w:color="auto"/>
              <w:bottom w:val="single" w:sz="6" w:space="0" w:color="auto"/>
              <w:right w:val="single" w:sz="6" w:space="0" w:color="auto"/>
            </w:tcBorders>
            <w:vAlign w:val="center"/>
          </w:tcPr>
          <w:p w14:paraId="319773B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30</w:t>
            </w:r>
          </w:p>
        </w:tc>
      </w:tr>
      <w:tr w:rsidR="00A031A9" w:rsidRPr="004D2A41" w14:paraId="20B41EA7"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68EFDD51"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Fósforo Total</w:t>
            </w:r>
          </w:p>
        </w:tc>
        <w:tc>
          <w:tcPr>
            <w:tcW w:w="239" w:type="pct"/>
            <w:tcBorders>
              <w:top w:val="single" w:sz="6" w:space="0" w:color="auto"/>
              <w:left w:val="single" w:sz="6" w:space="0" w:color="auto"/>
              <w:bottom w:val="single" w:sz="6" w:space="0" w:color="auto"/>
              <w:right w:val="single" w:sz="6" w:space="0" w:color="auto"/>
            </w:tcBorders>
            <w:vAlign w:val="center"/>
          </w:tcPr>
          <w:p w14:paraId="550A6C2D"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0BE4EEF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39" w:type="pct"/>
            <w:tcBorders>
              <w:top w:val="single" w:sz="6" w:space="0" w:color="auto"/>
              <w:left w:val="single" w:sz="6" w:space="0" w:color="auto"/>
              <w:bottom w:val="single" w:sz="6" w:space="0" w:color="auto"/>
              <w:right w:val="single" w:sz="6" w:space="0" w:color="auto"/>
            </w:tcBorders>
            <w:vAlign w:val="center"/>
          </w:tcPr>
          <w:p w14:paraId="68AF38F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2528418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w:t>
            </w:r>
          </w:p>
        </w:tc>
        <w:tc>
          <w:tcPr>
            <w:tcW w:w="239" w:type="pct"/>
            <w:tcBorders>
              <w:top w:val="single" w:sz="6" w:space="0" w:color="auto"/>
              <w:left w:val="single" w:sz="6" w:space="0" w:color="auto"/>
              <w:bottom w:val="single" w:sz="6" w:space="0" w:color="auto"/>
              <w:right w:val="single" w:sz="6" w:space="0" w:color="auto"/>
            </w:tcBorders>
            <w:vAlign w:val="center"/>
          </w:tcPr>
          <w:p w14:paraId="1466B8E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10</w:t>
            </w:r>
          </w:p>
        </w:tc>
        <w:tc>
          <w:tcPr>
            <w:tcW w:w="240" w:type="pct"/>
            <w:tcBorders>
              <w:top w:val="single" w:sz="6" w:space="0" w:color="auto"/>
              <w:left w:val="single" w:sz="6" w:space="0" w:color="auto"/>
              <w:bottom w:val="single" w:sz="6" w:space="0" w:color="auto"/>
              <w:right w:val="single" w:sz="6" w:space="0" w:color="auto"/>
            </w:tcBorders>
            <w:vAlign w:val="center"/>
          </w:tcPr>
          <w:p w14:paraId="43D1309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4B42F30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6272B81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18</w:t>
            </w:r>
          </w:p>
        </w:tc>
        <w:tc>
          <w:tcPr>
            <w:tcW w:w="241" w:type="pct"/>
            <w:tcBorders>
              <w:top w:val="single" w:sz="6" w:space="0" w:color="auto"/>
              <w:left w:val="single" w:sz="6" w:space="0" w:color="auto"/>
              <w:bottom w:val="single" w:sz="6" w:space="0" w:color="auto"/>
              <w:right w:val="single" w:sz="6" w:space="0" w:color="auto"/>
            </w:tcBorders>
            <w:vAlign w:val="center"/>
          </w:tcPr>
          <w:p w14:paraId="660C8AE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0A392C7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4E6A95D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6A0301B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1065B48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28CC74B8"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46A6751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199" w:type="pct"/>
            <w:tcBorders>
              <w:top w:val="single" w:sz="6" w:space="0" w:color="auto"/>
              <w:left w:val="single" w:sz="6" w:space="0" w:color="auto"/>
              <w:bottom w:val="single" w:sz="6" w:space="0" w:color="auto"/>
              <w:right w:val="single" w:sz="6" w:space="0" w:color="auto"/>
            </w:tcBorders>
            <w:vAlign w:val="center"/>
          </w:tcPr>
          <w:p w14:paraId="7AE78AD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w:t>
            </w:r>
          </w:p>
        </w:tc>
        <w:tc>
          <w:tcPr>
            <w:tcW w:w="239" w:type="pct"/>
            <w:tcBorders>
              <w:top w:val="single" w:sz="6" w:space="0" w:color="auto"/>
              <w:left w:val="single" w:sz="6" w:space="0" w:color="auto"/>
              <w:bottom w:val="single" w:sz="6" w:space="0" w:color="auto"/>
              <w:right w:val="single" w:sz="6" w:space="0" w:color="auto"/>
            </w:tcBorders>
            <w:vAlign w:val="center"/>
          </w:tcPr>
          <w:p w14:paraId="1FC6218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10</w:t>
            </w:r>
          </w:p>
        </w:tc>
        <w:tc>
          <w:tcPr>
            <w:tcW w:w="245" w:type="pct"/>
            <w:tcBorders>
              <w:top w:val="single" w:sz="6" w:space="0" w:color="auto"/>
              <w:left w:val="single" w:sz="6" w:space="0" w:color="auto"/>
              <w:bottom w:val="single" w:sz="6" w:space="0" w:color="auto"/>
              <w:right w:val="single" w:sz="6" w:space="0" w:color="auto"/>
            </w:tcBorders>
            <w:vAlign w:val="center"/>
          </w:tcPr>
          <w:p w14:paraId="0F007C7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15</w:t>
            </w:r>
          </w:p>
        </w:tc>
      </w:tr>
      <w:tr w:rsidR="00A031A9" w:rsidRPr="004D2A41" w14:paraId="426AE628"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3908A756"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Huevos de Helmintos (huevos/litros)</w:t>
            </w:r>
          </w:p>
        </w:tc>
        <w:tc>
          <w:tcPr>
            <w:tcW w:w="239" w:type="pct"/>
            <w:tcBorders>
              <w:top w:val="single" w:sz="6" w:space="0" w:color="auto"/>
              <w:left w:val="single" w:sz="6" w:space="0" w:color="auto"/>
              <w:bottom w:val="single" w:sz="6" w:space="0" w:color="auto"/>
              <w:right w:val="single" w:sz="6" w:space="0" w:color="auto"/>
            </w:tcBorders>
            <w:vAlign w:val="center"/>
          </w:tcPr>
          <w:p w14:paraId="1C0870B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0AD8506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279257C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343EB35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64727A4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16C9CAB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5671940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5E49E049"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41" w:type="pct"/>
            <w:tcBorders>
              <w:top w:val="single" w:sz="6" w:space="0" w:color="auto"/>
              <w:left w:val="single" w:sz="6" w:space="0" w:color="auto"/>
              <w:bottom w:val="single" w:sz="6" w:space="0" w:color="auto"/>
              <w:right w:val="single" w:sz="6" w:space="0" w:color="auto"/>
            </w:tcBorders>
            <w:vAlign w:val="center"/>
          </w:tcPr>
          <w:p w14:paraId="532E2C6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NA</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2D69799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w:t>
            </w:r>
          </w:p>
        </w:tc>
      </w:tr>
      <w:tr w:rsidR="00A031A9" w:rsidRPr="004D2A41" w14:paraId="661AA74C"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1A0C64E0" w14:textId="77777777" w:rsidR="00A031A9" w:rsidRPr="004D2A41" w:rsidRDefault="00A031A9" w:rsidP="006D1D67">
            <w:pPr>
              <w:pStyle w:val="Texto"/>
              <w:spacing w:before="40" w:after="40" w:line="240" w:lineRule="auto"/>
              <w:ind w:firstLine="0"/>
              <w:rPr>
                <w:sz w:val="12"/>
                <w:szCs w:val="14"/>
                <w:lang w:val="es-MX"/>
              </w:rPr>
            </w:pPr>
            <w:proofErr w:type="spellStart"/>
            <w:r w:rsidRPr="004D2A41">
              <w:rPr>
                <w:i/>
                <w:sz w:val="12"/>
                <w:szCs w:val="14"/>
                <w:lang w:val="es-MX"/>
              </w:rPr>
              <w:t>Escherichia</w:t>
            </w:r>
            <w:proofErr w:type="spellEnd"/>
            <w:r w:rsidRPr="004D2A41">
              <w:rPr>
                <w:i/>
                <w:sz w:val="12"/>
                <w:szCs w:val="14"/>
                <w:lang w:val="es-MX"/>
              </w:rPr>
              <w:t xml:space="preserve"> </w:t>
            </w:r>
            <w:proofErr w:type="spellStart"/>
            <w:r w:rsidRPr="004D2A41">
              <w:rPr>
                <w:i/>
                <w:sz w:val="12"/>
                <w:szCs w:val="14"/>
                <w:lang w:val="es-MX"/>
              </w:rPr>
              <w:t>coli</w:t>
            </w:r>
            <w:proofErr w:type="spellEnd"/>
            <w:r w:rsidRPr="004D2A41">
              <w:rPr>
                <w:sz w:val="12"/>
                <w:szCs w:val="14"/>
                <w:lang w:val="es-MX"/>
              </w:rPr>
              <w:t xml:space="preserve"> (NMP/100 ml)</w:t>
            </w:r>
          </w:p>
        </w:tc>
        <w:tc>
          <w:tcPr>
            <w:tcW w:w="239" w:type="pct"/>
            <w:tcBorders>
              <w:top w:val="single" w:sz="6" w:space="0" w:color="auto"/>
              <w:left w:val="single" w:sz="6" w:space="0" w:color="auto"/>
              <w:bottom w:val="single" w:sz="6" w:space="0" w:color="auto"/>
              <w:right w:val="single" w:sz="6" w:space="0" w:color="auto"/>
            </w:tcBorders>
            <w:vAlign w:val="center"/>
          </w:tcPr>
          <w:p w14:paraId="68869EC5"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0F85CAA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1ABC2F6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600</w:t>
            </w:r>
          </w:p>
        </w:tc>
        <w:tc>
          <w:tcPr>
            <w:tcW w:w="239" w:type="pct"/>
            <w:tcBorders>
              <w:top w:val="single" w:sz="6" w:space="0" w:color="auto"/>
              <w:left w:val="single" w:sz="6" w:space="0" w:color="auto"/>
              <w:bottom w:val="single" w:sz="6" w:space="0" w:color="auto"/>
              <w:right w:val="single" w:sz="6" w:space="0" w:color="auto"/>
            </w:tcBorders>
            <w:vAlign w:val="center"/>
          </w:tcPr>
          <w:p w14:paraId="407347E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219944D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40" w:type="pct"/>
            <w:tcBorders>
              <w:top w:val="single" w:sz="6" w:space="0" w:color="auto"/>
              <w:left w:val="single" w:sz="6" w:space="0" w:color="auto"/>
              <w:bottom w:val="single" w:sz="6" w:space="0" w:color="auto"/>
              <w:right w:val="single" w:sz="6" w:space="0" w:color="auto"/>
            </w:tcBorders>
            <w:vAlign w:val="center"/>
          </w:tcPr>
          <w:p w14:paraId="0FF2347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600</w:t>
            </w:r>
          </w:p>
        </w:tc>
        <w:tc>
          <w:tcPr>
            <w:tcW w:w="239" w:type="pct"/>
            <w:tcBorders>
              <w:top w:val="single" w:sz="6" w:space="0" w:color="auto"/>
              <w:left w:val="single" w:sz="6" w:space="0" w:color="auto"/>
              <w:bottom w:val="single" w:sz="6" w:space="0" w:color="auto"/>
              <w:right w:val="single" w:sz="6" w:space="0" w:color="auto"/>
            </w:tcBorders>
            <w:vAlign w:val="center"/>
          </w:tcPr>
          <w:p w14:paraId="59D261B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76FC5A3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41" w:type="pct"/>
            <w:tcBorders>
              <w:top w:val="single" w:sz="6" w:space="0" w:color="auto"/>
              <w:left w:val="single" w:sz="6" w:space="0" w:color="auto"/>
              <w:bottom w:val="single" w:sz="6" w:space="0" w:color="auto"/>
              <w:right w:val="single" w:sz="6" w:space="0" w:color="auto"/>
            </w:tcBorders>
            <w:vAlign w:val="center"/>
          </w:tcPr>
          <w:p w14:paraId="4A1DBF8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600</w:t>
            </w:r>
          </w:p>
        </w:tc>
        <w:tc>
          <w:tcPr>
            <w:tcW w:w="239" w:type="pct"/>
            <w:tcBorders>
              <w:top w:val="single" w:sz="6" w:space="0" w:color="auto"/>
              <w:left w:val="single" w:sz="6" w:space="0" w:color="auto"/>
              <w:bottom w:val="single" w:sz="6" w:space="0" w:color="auto"/>
              <w:right w:val="single" w:sz="6" w:space="0" w:color="auto"/>
            </w:tcBorders>
            <w:vAlign w:val="center"/>
          </w:tcPr>
          <w:p w14:paraId="724A80D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2F3D217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40" w:type="pct"/>
            <w:tcBorders>
              <w:top w:val="single" w:sz="6" w:space="0" w:color="auto"/>
              <w:left w:val="single" w:sz="6" w:space="0" w:color="auto"/>
              <w:bottom w:val="single" w:sz="6" w:space="0" w:color="auto"/>
              <w:right w:val="single" w:sz="6" w:space="0" w:color="auto"/>
            </w:tcBorders>
            <w:vAlign w:val="center"/>
          </w:tcPr>
          <w:p w14:paraId="573A24D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600</w:t>
            </w:r>
          </w:p>
        </w:tc>
        <w:tc>
          <w:tcPr>
            <w:tcW w:w="239" w:type="pct"/>
            <w:tcBorders>
              <w:top w:val="single" w:sz="6" w:space="0" w:color="auto"/>
              <w:left w:val="single" w:sz="6" w:space="0" w:color="auto"/>
              <w:bottom w:val="single" w:sz="6" w:space="0" w:color="auto"/>
              <w:right w:val="single" w:sz="6" w:space="0" w:color="auto"/>
            </w:tcBorders>
            <w:vAlign w:val="center"/>
          </w:tcPr>
          <w:p w14:paraId="6CA4AFB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04F6B8C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40" w:type="pct"/>
            <w:tcBorders>
              <w:top w:val="single" w:sz="6" w:space="0" w:color="auto"/>
              <w:left w:val="single" w:sz="6" w:space="0" w:color="auto"/>
              <w:bottom w:val="single" w:sz="6" w:space="0" w:color="auto"/>
              <w:right w:val="single" w:sz="6" w:space="0" w:color="auto"/>
            </w:tcBorders>
            <w:vAlign w:val="center"/>
          </w:tcPr>
          <w:p w14:paraId="081AAEE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600</w:t>
            </w:r>
          </w:p>
        </w:tc>
        <w:tc>
          <w:tcPr>
            <w:tcW w:w="199" w:type="pct"/>
            <w:tcBorders>
              <w:top w:val="single" w:sz="6" w:space="0" w:color="auto"/>
              <w:left w:val="single" w:sz="6" w:space="0" w:color="auto"/>
              <w:bottom w:val="single" w:sz="6" w:space="0" w:color="auto"/>
              <w:right w:val="single" w:sz="6" w:space="0" w:color="auto"/>
            </w:tcBorders>
            <w:vAlign w:val="center"/>
          </w:tcPr>
          <w:p w14:paraId="02B40E1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w:t>
            </w:r>
          </w:p>
        </w:tc>
        <w:tc>
          <w:tcPr>
            <w:tcW w:w="239" w:type="pct"/>
            <w:tcBorders>
              <w:top w:val="single" w:sz="6" w:space="0" w:color="auto"/>
              <w:left w:val="single" w:sz="6" w:space="0" w:color="auto"/>
              <w:bottom w:val="single" w:sz="6" w:space="0" w:color="auto"/>
              <w:right w:val="single" w:sz="6" w:space="0" w:color="auto"/>
            </w:tcBorders>
            <w:vAlign w:val="center"/>
          </w:tcPr>
          <w:p w14:paraId="508D30BE"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100</w:t>
            </w:r>
          </w:p>
        </w:tc>
        <w:tc>
          <w:tcPr>
            <w:tcW w:w="245" w:type="pct"/>
            <w:tcBorders>
              <w:top w:val="single" w:sz="6" w:space="0" w:color="auto"/>
              <w:left w:val="single" w:sz="6" w:space="0" w:color="auto"/>
              <w:bottom w:val="single" w:sz="6" w:space="0" w:color="auto"/>
              <w:right w:val="single" w:sz="6" w:space="0" w:color="auto"/>
            </w:tcBorders>
            <w:vAlign w:val="center"/>
          </w:tcPr>
          <w:p w14:paraId="5393BF3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200</w:t>
            </w:r>
          </w:p>
        </w:tc>
      </w:tr>
      <w:tr w:rsidR="00A031A9" w:rsidRPr="004D2A41" w14:paraId="40E06711"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2790E90D"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Enterococos fecales* (NMP/100 ml)</w:t>
            </w:r>
          </w:p>
        </w:tc>
        <w:tc>
          <w:tcPr>
            <w:tcW w:w="239" w:type="pct"/>
            <w:tcBorders>
              <w:top w:val="single" w:sz="6" w:space="0" w:color="auto"/>
              <w:left w:val="single" w:sz="6" w:space="0" w:color="auto"/>
              <w:bottom w:val="single" w:sz="6" w:space="0" w:color="auto"/>
              <w:right w:val="single" w:sz="6" w:space="0" w:color="auto"/>
            </w:tcBorders>
            <w:vAlign w:val="center"/>
          </w:tcPr>
          <w:p w14:paraId="7D495469"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0138454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400</w:t>
            </w:r>
          </w:p>
        </w:tc>
        <w:tc>
          <w:tcPr>
            <w:tcW w:w="239" w:type="pct"/>
            <w:tcBorders>
              <w:top w:val="single" w:sz="6" w:space="0" w:color="auto"/>
              <w:left w:val="single" w:sz="6" w:space="0" w:color="auto"/>
              <w:bottom w:val="single" w:sz="6" w:space="0" w:color="auto"/>
              <w:right w:val="single" w:sz="6" w:space="0" w:color="auto"/>
            </w:tcBorders>
            <w:vAlign w:val="center"/>
          </w:tcPr>
          <w:p w14:paraId="66C71F8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0011F46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4BDA281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400</w:t>
            </w:r>
          </w:p>
        </w:tc>
        <w:tc>
          <w:tcPr>
            <w:tcW w:w="240" w:type="pct"/>
            <w:tcBorders>
              <w:top w:val="single" w:sz="6" w:space="0" w:color="auto"/>
              <w:left w:val="single" w:sz="6" w:space="0" w:color="auto"/>
              <w:bottom w:val="single" w:sz="6" w:space="0" w:color="auto"/>
              <w:right w:val="single" w:sz="6" w:space="0" w:color="auto"/>
            </w:tcBorders>
            <w:vAlign w:val="center"/>
          </w:tcPr>
          <w:p w14:paraId="0B40492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3C42518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573D8586"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400</w:t>
            </w:r>
          </w:p>
        </w:tc>
        <w:tc>
          <w:tcPr>
            <w:tcW w:w="241" w:type="pct"/>
            <w:tcBorders>
              <w:top w:val="single" w:sz="6" w:space="0" w:color="auto"/>
              <w:left w:val="single" w:sz="6" w:space="0" w:color="auto"/>
              <w:bottom w:val="single" w:sz="6" w:space="0" w:color="auto"/>
              <w:right w:val="single" w:sz="6" w:space="0" w:color="auto"/>
            </w:tcBorders>
            <w:vAlign w:val="center"/>
          </w:tcPr>
          <w:p w14:paraId="6E384057"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7F09419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21252A2D"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400</w:t>
            </w:r>
          </w:p>
        </w:tc>
        <w:tc>
          <w:tcPr>
            <w:tcW w:w="240" w:type="pct"/>
            <w:tcBorders>
              <w:top w:val="single" w:sz="6" w:space="0" w:color="auto"/>
              <w:left w:val="single" w:sz="6" w:space="0" w:color="auto"/>
              <w:bottom w:val="single" w:sz="6" w:space="0" w:color="auto"/>
              <w:right w:val="single" w:sz="6" w:space="0" w:color="auto"/>
            </w:tcBorders>
            <w:vAlign w:val="center"/>
          </w:tcPr>
          <w:p w14:paraId="29CFB36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2021381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35720933"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400</w:t>
            </w:r>
          </w:p>
        </w:tc>
        <w:tc>
          <w:tcPr>
            <w:tcW w:w="240" w:type="pct"/>
            <w:tcBorders>
              <w:top w:val="single" w:sz="6" w:space="0" w:color="auto"/>
              <w:left w:val="single" w:sz="6" w:space="0" w:color="auto"/>
              <w:bottom w:val="single" w:sz="6" w:space="0" w:color="auto"/>
              <w:right w:val="single" w:sz="6" w:space="0" w:color="auto"/>
            </w:tcBorders>
            <w:vAlign w:val="center"/>
          </w:tcPr>
          <w:p w14:paraId="72D7B58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500</w:t>
            </w:r>
          </w:p>
        </w:tc>
        <w:tc>
          <w:tcPr>
            <w:tcW w:w="199" w:type="pct"/>
            <w:tcBorders>
              <w:top w:val="single" w:sz="6" w:space="0" w:color="auto"/>
              <w:left w:val="single" w:sz="6" w:space="0" w:color="auto"/>
              <w:bottom w:val="single" w:sz="6" w:space="0" w:color="auto"/>
              <w:right w:val="single" w:sz="6" w:space="0" w:color="auto"/>
            </w:tcBorders>
            <w:vAlign w:val="center"/>
          </w:tcPr>
          <w:p w14:paraId="585AF6BF"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w:t>
            </w:r>
          </w:p>
        </w:tc>
        <w:tc>
          <w:tcPr>
            <w:tcW w:w="239" w:type="pct"/>
            <w:tcBorders>
              <w:top w:val="single" w:sz="6" w:space="0" w:color="auto"/>
              <w:left w:val="single" w:sz="6" w:space="0" w:color="auto"/>
              <w:bottom w:val="single" w:sz="6" w:space="0" w:color="auto"/>
              <w:right w:val="single" w:sz="6" w:space="0" w:color="auto"/>
            </w:tcBorders>
            <w:vAlign w:val="center"/>
          </w:tcPr>
          <w:p w14:paraId="34B8D1FB"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100</w:t>
            </w:r>
          </w:p>
        </w:tc>
        <w:tc>
          <w:tcPr>
            <w:tcW w:w="245" w:type="pct"/>
            <w:tcBorders>
              <w:top w:val="single" w:sz="6" w:space="0" w:color="auto"/>
              <w:left w:val="single" w:sz="6" w:space="0" w:color="auto"/>
              <w:bottom w:val="single" w:sz="6" w:space="0" w:color="auto"/>
              <w:right w:val="single" w:sz="6" w:space="0" w:color="auto"/>
            </w:tcBorders>
            <w:vAlign w:val="center"/>
          </w:tcPr>
          <w:p w14:paraId="315C66C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200</w:t>
            </w:r>
          </w:p>
        </w:tc>
      </w:tr>
      <w:tr w:rsidR="00A031A9" w:rsidRPr="004D2A41" w14:paraId="623781F7"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7BDED189"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pH</w:t>
            </w:r>
          </w:p>
          <w:p w14:paraId="2E197739"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w:t>
            </w:r>
            <w:proofErr w:type="spellStart"/>
            <w:r w:rsidRPr="004D2A41">
              <w:rPr>
                <w:sz w:val="12"/>
                <w:szCs w:val="14"/>
                <w:lang w:val="es-MX"/>
              </w:rPr>
              <w:t>UpH</w:t>
            </w:r>
            <w:proofErr w:type="spellEnd"/>
            <w:r w:rsidRPr="004D2A41">
              <w:rPr>
                <w:sz w:val="12"/>
                <w:szCs w:val="14"/>
                <w:lang w:val="es-MX"/>
              </w:rPr>
              <w:t>)</w:t>
            </w:r>
          </w:p>
        </w:tc>
        <w:tc>
          <w:tcPr>
            <w:tcW w:w="4273" w:type="pct"/>
            <w:gridSpan w:val="18"/>
            <w:tcBorders>
              <w:top w:val="single" w:sz="6" w:space="0" w:color="auto"/>
              <w:left w:val="single" w:sz="6" w:space="0" w:color="auto"/>
              <w:bottom w:val="single" w:sz="6" w:space="0" w:color="auto"/>
              <w:right w:val="single" w:sz="6" w:space="0" w:color="auto"/>
            </w:tcBorders>
            <w:vAlign w:val="center"/>
          </w:tcPr>
          <w:p w14:paraId="21FF8254"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6-9</w:t>
            </w:r>
          </w:p>
        </w:tc>
      </w:tr>
      <w:tr w:rsidR="00A031A9" w:rsidRPr="004D2A41" w14:paraId="418B8C1A"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0681DC71"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Color verdadero</w:t>
            </w:r>
          </w:p>
        </w:tc>
        <w:tc>
          <w:tcPr>
            <w:tcW w:w="2153" w:type="pct"/>
            <w:gridSpan w:val="9"/>
            <w:tcBorders>
              <w:top w:val="single" w:sz="6" w:space="0" w:color="auto"/>
              <w:left w:val="single" w:sz="6" w:space="0" w:color="auto"/>
              <w:bottom w:val="single" w:sz="6" w:space="0" w:color="auto"/>
              <w:right w:val="single" w:sz="6" w:space="0" w:color="auto"/>
            </w:tcBorders>
            <w:vAlign w:val="center"/>
          </w:tcPr>
          <w:p w14:paraId="3EF28A42"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Longitud de onda</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79AECA15"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Coeficiente de absorción espectral máximo</w:t>
            </w:r>
          </w:p>
        </w:tc>
      </w:tr>
      <w:tr w:rsidR="00A031A9" w:rsidRPr="004D2A41" w14:paraId="1DD4DAA1"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218AA0AE" w14:textId="77777777" w:rsidR="00A031A9" w:rsidRPr="004D2A41" w:rsidRDefault="00A031A9" w:rsidP="006D1D67">
            <w:pPr>
              <w:pStyle w:val="Texto"/>
              <w:spacing w:before="40" w:after="40" w:line="240" w:lineRule="auto"/>
              <w:ind w:firstLine="0"/>
              <w:rPr>
                <w:sz w:val="12"/>
                <w:szCs w:val="14"/>
                <w:lang w:val="es-MX"/>
              </w:rPr>
            </w:pPr>
          </w:p>
        </w:tc>
        <w:tc>
          <w:tcPr>
            <w:tcW w:w="2153" w:type="pct"/>
            <w:gridSpan w:val="9"/>
            <w:tcBorders>
              <w:top w:val="single" w:sz="6" w:space="0" w:color="auto"/>
              <w:left w:val="single" w:sz="6" w:space="0" w:color="auto"/>
              <w:bottom w:val="single" w:sz="6" w:space="0" w:color="auto"/>
              <w:right w:val="single" w:sz="6" w:space="0" w:color="auto"/>
            </w:tcBorders>
            <w:vAlign w:val="center"/>
          </w:tcPr>
          <w:p w14:paraId="5E4307E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436 nm</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4C922651"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7,0 m-1</w:t>
            </w:r>
          </w:p>
        </w:tc>
      </w:tr>
      <w:tr w:rsidR="00A031A9" w:rsidRPr="004D2A41" w14:paraId="522313DB"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09D406DE" w14:textId="77777777" w:rsidR="00A031A9" w:rsidRPr="004D2A41" w:rsidRDefault="00A031A9" w:rsidP="006D1D67">
            <w:pPr>
              <w:pStyle w:val="Texto"/>
              <w:spacing w:before="40" w:after="40" w:line="240" w:lineRule="auto"/>
              <w:ind w:firstLine="0"/>
              <w:rPr>
                <w:sz w:val="12"/>
                <w:szCs w:val="14"/>
                <w:lang w:val="es-MX"/>
              </w:rPr>
            </w:pPr>
          </w:p>
        </w:tc>
        <w:tc>
          <w:tcPr>
            <w:tcW w:w="2153" w:type="pct"/>
            <w:gridSpan w:val="9"/>
            <w:tcBorders>
              <w:top w:val="single" w:sz="6" w:space="0" w:color="auto"/>
              <w:left w:val="single" w:sz="6" w:space="0" w:color="auto"/>
              <w:bottom w:val="single" w:sz="6" w:space="0" w:color="auto"/>
              <w:right w:val="single" w:sz="6" w:space="0" w:color="auto"/>
            </w:tcBorders>
            <w:vAlign w:val="center"/>
          </w:tcPr>
          <w:p w14:paraId="261824DA"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525 nm</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074A8D80"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5,0 m-1</w:t>
            </w:r>
          </w:p>
        </w:tc>
      </w:tr>
      <w:tr w:rsidR="00A031A9" w:rsidRPr="004D2A41" w14:paraId="2567FEBF"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26BDA6C8" w14:textId="77777777" w:rsidR="00A031A9" w:rsidRPr="004D2A41" w:rsidRDefault="00A031A9" w:rsidP="006D1D67">
            <w:pPr>
              <w:pStyle w:val="Texto"/>
              <w:spacing w:before="40" w:after="40" w:line="240" w:lineRule="auto"/>
              <w:ind w:firstLine="0"/>
              <w:rPr>
                <w:sz w:val="12"/>
                <w:szCs w:val="14"/>
                <w:lang w:val="es-MX"/>
              </w:rPr>
            </w:pPr>
          </w:p>
        </w:tc>
        <w:tc>
          <w:tcPr>
            <w:tcW w:w="2153" w:type="pct"/>
            <w:gridSpan w:val="9"/>
            <w:tcBorders>
              <w:top w:val="single" w:sz="6" w:space="0" w:color="auto"/>
              <w:left w:val="single" w:sz="6" w:space="0" w:color="auto"/>
              <w:bottom w:val="single" w:sz="6" w:space="0" w:color="auto"/>
              <w:right w:val="single" w:sz="6" w:space="0" w:color="auto"/>
            </w:tcBorders>
            <w:vAlign w:val="center"/>
          </w:tcPr>
          <w:p w14:paraId="54B4018D"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620 nm</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18AC4F39"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3,0 m-1</w:t>
            </w:r>
          </w:p>
        </w:tc>
      </w:tr>
      <w:tr w:rsidR="00A031A9" w:rsidRPr="004D2A41" w14:paraId="18535E39" w14:textId="77777777" w:rsidTr="006D1D67">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21A4B257" w14:textId="77777777" w:rsidR="00A031A9" w:rsidRPr="004D2A41" w:rsidRDefault="00A031A9" w:rsidP="006D1D67">
            <w:pPr>
              <w:pStyle w:val="Texto"/>
              <w:spacing w:before="40" w:after="40" w:line="240" w:lineRule="auto"/>
              <w:ind w:firstLine="0"/>
              <w:rPr>
                <w:sz w:val="12"/>
                <w:szCs w:val="14"/>
                <w:lang w:val="es-MX"/>
              </w:rPr>
            </w:pPr>
            <w:r w:rsidRPr="004D2A41">
              <w:rPr>
                <w:sz w:val="12"/>
                <w:szCs w:val="14"/>
                <w:lang w:val="es-MX"/>
              </w:rPr>
              <w:t>Toxicidad aguda (UT)</w:t>
            </w:r>
          </w:p>
        </w:tc>
        <w:tc>
          <w:tcPr>
            <w:tcW w:w="4273" w:type="pct"/>
            <w:gridSpan w:val="18"/>
            <w:tcBorders>
              <w:top w:val="single" w:sz="6" w:space="0" w:color="auto"/>
              <w:left w:val="single" w:sz="6" w:space="0" w:color="auto"/>
              <w:bottom w:val="single" w:sz="6" w:space="0" w:color="auto"/>
              <w:right w:val="single" w:sz="6" w:space="0" w:color="auto"/>
            </w:tcBorders>
            <w:vAlign w:val="center"/>
          </w:tcPr>
          <w:p w14:paraId="465A7BFC" w14:textId="77777777" w:rsidR="00A031A9" w:rsidRPr="004D2A41" w:rsidRDefault="00A031A9" w:rsidP="006D1D67">
            <w:pPr>
              <w:pStyle w:val="Texto"/>
              <w:spacing w:before="40" w:after="40" w:line="240" w:lineRule="auto"/>
              <w:ind w:firstLine="0"/>
              <w:jc w:val="center"/>
              <w:rPr>
                <w:sz w:val="12"/>
                <w:szCs w:val="14"/>
                <w:lang w:val="es-MX"/>
              </w:rPr>
            </w:pPr>
            <w:r w:rsidRPr="004D2A41">
              <w:rPr>
                <w:sz w:val="12"/>
                <w:szCs w:val="14"/>
                <w:lang w:val="es-MX"/>
              </w:rPr>
              <w:t>2 a los 15 minutos de exposición</w:t>
            </w:r>
          </w:p>
        </w:tc>
      </w:tr>
    </w:tbl>
    <w:p w14:paraId="515264DB" w14:textId="77777777" w:rsidR="00A031A9" w:rsidRPr="00A7086F" w:rsidRDefault="00A031A9" w:rsidP="00A031A9">
      <w:pPr>
        <w:pStyle w:val="Texto"/>
        <w:spacing w:after="0"/>
        <w:rPr>
          <w:szCs w:val="14"/>
        </w:rPr>
      </w:pPr>
    </w:p>
    <w:p w14:paraId="60F40F95"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NA: No Aplica</w:t>
      </w:r>
    </w:p>
    <w:p w14:paraId="0E06A1CC"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PM: Promedio Mensual</w:t>
      </w:r>
    </w:p>
    <w:p w14:paraId="2F79BA58"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PD: Promedio Diario</w:t>
      </w:r>
    </w:p>
    <w:p w14:paraId="6BEE9463"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VI: Valor Instantáneo</w:t>
      </w:r>
    </w:p>
    <w:p w14:paraId="3ABF92AD"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NMP: Número más probable</w:t>
      </w:r>
    </w:p>
    <w:p w14:paraId="626AC24C" w14:textId="77777777" w:rsidR="00A031A9" w:rsidRPr="002B2F55" w:rsidRDefault="00A031A9" w:rsidP="00A031A9">
      <w:pPr>
        <w:pStyle w:val="Texto"/>
        <w:spacing w:after="0"/>
        <w:ind w:left="144" w:firstLine="0"/>
        <w:rPr>
          <w:color w:val="000000"/>
          <w:sz w:val="16"/>
          <w:szCs w:val="14"/>
          <w:lang w:val="es-MX"/>
        </w:rPr>
      </w:pPr>
      <w:proofErr w:type="spellStart"/>
      <w:r w:rsidRPr="002B2F55">
        <w:rPr>
          <w:color w:val="000000"/>
          <w:sz w:val="16"/>
          <w:szCs w:val="14"/>
          <w:lang w:val="es-MX"/>
        </w:rPr>
        <w:t>UpH</w:t>
      </w:r>
      <w:proofErr w:type="spellEnd"/>
      <w:r w:rsidRPr="002B2F55">
        <w:rPr>
          <w:color w:val="000000"/>
          <w:sz w:val="16"/>
          <w:szCs w:val="14"/>
          <w:lang w:val="es-MX"/>
        </w:rPr>
        <w:t>: Unidades de pH</w:t>
      </w:r>
    </w:p>
    <w:p w14:paraId="34ACDA71"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UT: Unidades de Toxicidad</w:t>
      </w:r>
    </w:p>
    <w:p w14:paraId="6644EC0D"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 Si Cloruros es menor a 1000 mg/L se analiza y reporta DQO.</w:t>
      </w:r>
    </w:p>
    <w:p w14:paraId="7D20A81A"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 Si Cloruros es mayor o igual a 1000 mg/L se analiza y reporta COT.</w:t>
      </w:r>
    </w:p>
    <w:p w14:paraId="68DDF789"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 Si la conductividad eléctrica menor a 3500 µS/cm se analiza y reporta </w:t>
      </w:r>
      <w:r w:rsidRPr="002B2F55">
        <w:rPr>
          <w:i/>
          <w:color w:val="000000"/>
          <w:sz w:val="16"/>
          <w:szCs w:val="14"/>
          <w:lang w:val="es-MX"/>
        </w:rPr>
        <w:t xml:space="preserve">E. </w:t>
      </w:r>
      <w:proofErr w:type="spellStart"/>
      <w:r w:rsidRPr="002B2F55">
        <w:rPr>
          <w:i/>
          <w:color w:val="000000"/>
          <w:sz w:val="16"/>
          <w:szCs w:val="14"/>
          <w:lang w:val="es-MX"/>
        </w:rPr>
        <w:t>coli</w:t>
      </w:r>
      <w:proofErr w:type="spellEnd"/>
      <w:r w:rsidRPr="002B2F55">
        <w:rPr>
          <w:color w:val="000000"/>
          <w:sz w:val="16"/>
          <w:szCs w:val="14"/>
          <w:lang w:val="es-MX"/>
        </w:rPr>
        <w:t>.</w:t>
      </w:r>
    </w:p>
    <w:p w14:paraId="266E39FB" w14:textId="77777777" w:rsidR="00A031A9" w:rsidRPr="002B2F55" w:rsidRDefault="00A031A9" w:rsidP="00A031A9">
      <w:pPr>
        <w:pStyle w:val="Texto"/>
        <w:spacing w:after="0"/>
        <w:ind w:left="144" w:firstLine="0"/>
        <w:rPr>
          <w:color w:val="000000"/>
          <w:sz w:val="16"/>
          <w:szCs w:val="14"/>
          <w:lang w:val="es-MX"/>
        </w:rPr>
      </w:pPr>
      <w:r w:rsidRPr="002B2F55">
        <w:rPr>
          <w:color w:val="000000"/>
          <w:sz w:val="16"/>
          <w:szCs w:val="14"/>
          <w:lang w:val="es-MX"/>
        </w:rPr>
        <w:t>* Si la conductividad eléctrica es mayor o igual a 3500 µS/cm se analiza y reporta Enterococos fecales.</w:t>
      </w:r>
    </w:p>
    <w:p w14:paraId="6DB32BA5" w14:textId="77777777" w:rsidR="00A031A9" w:rsidRPr="002B2F55" w:rsidRDefault="00A031A9" w:rsidP="00A031A9">
      <w:pPr>
        <w:pStyle w:val="Texto"/>
        <w:ind w:left="144" w:firstLine="0"/>
        <w:rPr>
          <w:color w:val="000000"/>
          <w:sz w:val="16"/>
          <w:szCs w:val="14"/>
        </w:rPr>
      </w:pPr>
      <w:r w:rsidRPr="002B2F55">
        <w:rPr>
          <w:color w:val="000000"/>
          <w:sz w:val="16"/>
          <w:szCs w:val="14"/>
        </w:rPr>
        <w:t>Las determinaciones de Conductividad eléctrica y de Cloruros no requieren la acreditación y aprobación de la entidad correspondiente.</w:t>
      </w:r>
    </w:p>
    <w:p w14:paraId="0D9E5480" w14:textId="77777777" w:rsidR="00A031A9" w:rsidRDefault="00A031A9" w:rsidP="00A031A9">
      <w:pPr>
        <w:pStyle w:val="Texto"/>
        <w:ind w:firstLine="0"/>
        <w:jc w:val="center"/>
        <w:rPr>
          <w:b/>
        </w:rPr>
      </w:pPr>
      <w:r w:rsidRPr="00A7086F">
        <w:rPr>
          <w:b/>
        </w:rPr>
        <w:lastRenderedPageBreak/>
        <w:t>Tabla LÍMITES PERMISIBLES PARA METALES Y CIANUROS</w:t>
      </w:r>
    </w:p>
    <w:tbl>
      <w:tblPr>
        <w:tblW w:w="5000" w:type="pct"/>
        <w:jc w:val="center"/>
        <w:tblLayout w:type="fixed"/>
        <w:tblCellMar>
          <w:left w:w="72" w:type="dxa"/>
          <w:right w:w="72" w:type="dxa"/>
        </w:tblCellMar>
        <w:tblLook w:val="0000" w:firstRow="0" w:lastRow="0" w:firstColumn="0" w:lastColumn="0" w:noHBand="0" w:noVBand="0"/>
      </w:tblPr>
      <w:tblGrid>
        <w:gridCol w:w="996"/>
        <w:gridCol w:w="396"/>
        <w:gridCol w:w="474"/>
        <w:gridCol w:w="397"/>
        <w:gridCol w:w="470"/>
        <w:gridCol w:w="470"/>
        <w:gridCol w:w="397"/>
        <w:gridCol w:w="397"/>
        <w:gridCol w:w="470"/>
        <w:gridCol w:w="397"/>
        <w:gridCol w:w="470"/>
        <w:gridCol w:w="470"/>
        <w:gridCol w:w="397"/>
        <w:gridCol w:w="470"/>
        <w:gridCol w:w="470"/>
        <w:gridCol w:w="397"/>
        <w:gridCol w:w="470"/>
        <w:gridCol w:w="470"/>
        <w:gridCol w:w="348"/>
      </w:tblGrid>
      <w:tr w:rsidR="00A031A9" w:rsidRPr="0029373A" w14:paraId="25851791" w14:textId="77777777" w:rsidTr="006D1D67">
        <w:tblPrEx>
          <w:tblCellMar>
            <w:top w:w="0" w:type="dxa"/>
            <w:bottom w:w="0" w:type="dxa"/>
          </w:tblCellMar>
        </w:tblPrEx>
        <w:trPr>
          <w:trHeight w:val="20"/>
          <w:jc w:val="center"/>
        </w:trPr>
        <w:tc>
          <w:tcPr>
            <w:tcW w:w="565" w:type="pct"/>
            <w:vMerge w:val="restart"/>
            <w:tcBorders>
              <w:top w:val="single" w:sz="6" w:space="0" w:color="auto"/>
              <w:left w:val="single" w:sz="6" w:space="0" w:color="auto"/>
              <w:right w:val="single" w:sz="6" w:space="0" w:color="auto"/>
            </w:tcBorders>
            <w:vAlign w:val="center"/>
          </w:tcPr>
          <w:p w14:paraId="0E1C7A3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Parámetros (*)</w:t>
            </w:r>
          </w:p>
          <w:p w14:paraId="7589169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(miligramos por litro, excepto cuando se especifique)</w:t>
            </w:r>
          </w:p>
        </w:tc>
        <w:tc>
          <w:tcPr>
            <w:tcW w:w="719" w:type="pct"/>
            <w:gridSpan w:val="3"/>
            <w:vMerge w:val="restart"/>
            <w:tcBorders>
              <w:top w:val="single" w:sz="6" w:space="0" w:color="auto"/>
              <w:left w:val="single" w:sz="6" w:space="0" w:color="auto"/>
              <w:right w:val="single" w:sz="6" w:space="0" w:color="auto"/>
            </w:tcBorders>
            <w:vAlign w:val="center"/>
          </w:tcPr>
          <w:p w14:paraId="2733DEA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Ríos, arroyos, canales, drenes</w:t>
            </w:r>
          </w:p>
        </w:tc>
        <w:tc>
          <w:tcPr>
            <w:tcW w:w="757" w:type="pct"/>
            <w:gridSpan w:val="3"/>
            <w:vMerge w:val="restart"/>
            <w:tcBorders>
              <w:top w:val="single" w:sz="6" w:space="0" w:color="auto"/>
              <w:left w:val="single" w:sz="6" w:space="0" w:color="auto"/>
              <w:right w:val="single" w:sz="6" w:space="0" w:color="auto"/>
            </w:tcBorders>
            <w:vAlign w:val="center"/>
          </w:tcPr>
          <w:p w14:paraId="0BF1204F"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Embalses, lagos y lagunas</w:t>
            </w:r>
          </w:p>
        </w:tc>
        <w:tc>
          <w:tcPr>
            <w:tcW w:w="716" w:type="pct"/>
            <w:gridSpan w:val="3"/>
            <w:vMerge w:val="restart"/>
            <w:tcBorders>
              <w:top w:val="single" w:sz="6" w:space="0" w:color="auto"/>
              <w:left w:val="single" w:sz="6" w:space="0" w:color="auto"/>
              <w:right w:val="single" w:sz="6" w:space="0" w:color="auto"/>
            </w:tcBorders>
            <w:vAlign w:val="center"/>
          </w:tcPr>
          <w:p w14:paraId="3C712B4D"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Zonas marinas mexicanas</w:t>
            </w:r>
          </w:p>
        </w:tc>
        <w:tc>
          <w:tcPr>
            <w:tcW w:w="2243" w:type="pct"/>
            <w:gridSpan w:val="9"/>
            <w:tcBorders>
              <w:top w:val="single" w:sz="6" w:space="0" w:color="auto"/>
              <w:left w:val="single" w:sz="6" w:space="0" w:color="auto"/>
              <w:bottom w:val="single" w:sz="6" w:space="0" w:color="auto"/>
              <w:right w:val="single" w:sz="6" w:space="0" w:color="auto"/>
            </w:tcBorders>
            <w:vAlign w:val="center"/>
          </w:tcPr>
          <w:p w14:paraId="5C96F01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Suelo</w:t>
            </w:r>
          </w:p>
        </w:tc>
      </w:tr>
      <w:tr w:rsidR="00A031A9" w:rsidRPr="0029373A" w14:paraId="2CF5AEDB" w14:textId="77777777" w:rsidTr="006D1D67">
        <w:tblPrEx>
          <w:tblCellMar>
            <w:top w:w="0" w:type="dxa"/>
            <w:bottom w:w="0" w:type="dxa"/>
          </w:tblCellMar>
        </w:tblPrEx>
        <w:trPr>
          <w:trHeight w:val="20"/>
          <w:jc w:val="center"/>
        </w:trPr>
        <w:tc>
          <w:tcPr>
            <w:tcW w:w="565" w:type="pct"/>
            <w:vMerge/>
            <w:tcBorders>
              <w:left w:val="single" w:sz="6" w:space="0" w:color="auto"/>
              <w:right w:val="single" w:sz="6" w:space="0" w:color="auto"/>
            </w:tcBorders>
            <w:vAlign w:val="center"/>
          </w:tcPr>
          <w:p w14:paraId="7DE5E984" w14:textId="77777777" w:rsidR="00A031A9" w:rsidRPr="0029373A" w:rsidRDefault="00A031A9" w:rsidP="006D1D67">
            <w:pPr>
              <w:pStyle w:val="Texto"/>
              <w:spacing w:before="30" w:after="30" w:line="240" w:lineRule="auto"/>
              <w:ind w:firstLine="0"/>
              <w:jc w:val="center"/>
              <w:rPr>
                <w:sz w:val="12"/>
                <w:szCs w:val="10"/>
                <w:lang w:val="es-MX"/>
              </w:rPr>
            </w:pPr>
          </w:p>
        </w:tc>
        <w:tc>
          <w:tcPr>
            <w:tcW w:w="719" w:type="pct"/>
            <w:gridSpan w:val="3"/>
            <w:vMerge/>
            <w:tcBorders>
              <w:left w:val="single" w:sz="6" w:space="0" w:color="auto"/>
              <w:bottom w:val="single" w:sz="6" w:space="0" w:color="auto"/>
              <w:right w:val="single" w:sz="6" w:space="0" w:color="auto"/>
            </w:tcBorders>
            <w:vAlign w:val="center"/>
          </w:tcPr>
          <w:p w14:paraId="783C76F8" w14:textId="77777777" w:rsidR="00A031A9" w:rsidRPr="0029373A" w:rsidRDefault="00A031A9" w:rsidP="006D1D67">
            <w:pPr>
              <w:pStyle w:val="Texto"/>
              <w:spacing w:before="30" w:after="30" w:line="240" w:lineRule="auto"/>
              <w:ind w:firstLine="0"/>
              <w:jc w:val="center"/>
              <w:rPr>
                <w:sz w:val="12"/>
                <w:szCs w:val="10"/>
                <w:lang w:val="es-MX"/>
              </w:rPr>
            </w:pPr>
          </w:p>
        </w:tc>
        <w:tc>
          <w:tcPr>
            <w:tcW w:w="757" w:type="pct"/>
            <w:gridSpan w:val="3"/>
            <w:vMerge/>
            <w:tcBorders>
              <w:left w:val="single" w:sz="6" w:space="0" w:color="auto"/>
              <w:bottom w:val="single" w:sz="6" w:space="0" w:color="auto"/>
              <w:right w:val="single" w:sz="6" w:space="0" w:color="auto"/>
            </w:tcBorders>
            <w:vAlign w:val="center"/>
          </w:tcPr>
          <w:p w14:paraId="42ACF869" w14:textId="77777777" w:rsidR="00A031A9" w:rsidRPr="0029373A" w:rsidRDefault="00A031A9" w:rsidP="006D1D67">
            <w:pPr>
              <w:pStyle w:val="Texto"/>
              <w:spacing w:before="30" w:after="30" w:line="240" w:lineRule="auto"/>
              <w:ind w:firstLine="0"/>
              <w:jc w:val="center"/>
              <w:rPr>
                <w:sz w:val="12"/>
                <w:szCs w:val="10"/>
                <w:lang w:val="es-MX"/>
              </w:rPr>
            </w:pPr>
          </w:p>
        </w:tc>
        <w:tc>
          <w:tcPr>
            <w:tcW w:w="716" w:type="pct"/>
            <w:gridSpan w:val="3"/>
            <w:vMerge/>
            <w:tcBorders>
              <w:left w:val="single" w:sz="6" w:space="0" w:color="auto"/>
              <w:bottom w:val="single" w:sz="6" w:space="0" w:color="auto"/>
              <w:right w:val="single" w:sz="6" w:space="0" w:color="auto"/>
            </w:tcBorders>
            <w:vAlign w:val="center"/>
          </w:tcPr>
          <w:p w14:paraId="00C2B8C7" w14:textId="77777777" w:rsidR="00A031A9" w:rsidRPr="0029373A" w:rsidRDefault="00A031A9" w:rsidP="006D1D67">
            <w:pPr>
              <w:pStyle w:val="Texto"/>
              <w:spacing w:before="30" w:after="30" w:line="240" w:lineRule="auto"/>
              <w:ind w:firstLine="0"/>
              <w:jc w:val="center"/>
              <w:rPr>
                <w:sz w:val="12"/>
                <w:szCs w:val="10"/>
                <w:lang w:val="es-MX"/>
              </w:rPr>
            </w:pPr>
          </w:p>
        </w:tc>
        <w:tc>
          <w:tcPr>
            <w:tcW w:w="757" w:type="pct"/>
            <w:gridSpan w:val="3"/>
            <w:tcBorders>
              <w:top w:val="single" w:sz="6" w:space="0" w:color="auto"/>
              <w:left w:val="single" w:sz="6" w:space="0" w:color="auto"/>
              <w:bottom w:val="single" w:sz="6" w:space="0" w:color="auto"/>
              <w:right w:val="single" w:sz="6" w:space="0" w:color="auto"/>
            </w:tcBorders>
            <w:vAlign w:val="center"/>
          </w:tcPr>
          <w:p w14:paraId="49375B9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Riego de áreas verdes</w:t>
            </w:r>
          </w:p>
        </w:tc>
        <w:tc>
          <w:tcPr>
            <w:tcW w:w="757" w:type="pct"/>
            <w:gridSpan w:val="3"/>
            <w:tcBorders>
              <w:top w:val="single" w:sz="6" w:space="0" w:color="auto"/>
              <w:left w:val="single" w:sz="6" w:space="0" w:color="auto"/>
              <w:bottom w:val="single" w:sz="6" w:space="0" w:color="auto"/>
              <w:right w:val="single" w:sz="6" w:space="0" w:color="auto"/>
            </w:tcBorders>
            <w:vAlign w:val="center"/>
          </w:tcPr>
          <w:p w14:paraId="6BC1C3FD"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Infiltración y otros riegos</w:t>
            </w:r>
          </w:p>
        </w:tc>
        <w:tc>
          <w:tcPr>
            <w:tcW w:w="730" w:type="pct"/>
            <w:gridSpan w:val="3"/>
            <w:tcBorders>
              <w:top w:val="single" w:sz="6" w:space="0" w:color="auto"/>
              <w:left w:val="single" w:sz="6" w:space="0" w:color="auto"/>
              <w:bottom w:val="single" w:sz="6" w:space="0" w:color="auto"/>
              <w:right w:val="single" w:sz="6" w:space="0" w:color="auto"/>
            </w:tcBorders>
            <w:vAlign w:val="center"/>
          </w:tcPr>
          <w:p w14:paraId="0388AA3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Cárstico</w:t>
            </w:r>
          </w:p>
        </w:tc>
      </w:tr>
      <w:tr w:rsidR="00A031A9" w:rsidRPr="0029373A" w14:paraId="50CECAA9" w14:textId="77777777" w:rsidTr="006D1D67">
        <w:tblPrEx>
          <w:tblCellMar>
            <w:top w:w="0" w:type="dxa"/>
            <w:bottom w:w="0" w:type="dxa"/>
          </w:tblCellMar>
        </w:tblPrEx>
        <w:trPr>
          <w:trHeight w:val="20"/>
          <w:jc w:val="center"/>
        </w:trPr>
        <w:tc>
          <w:tcPr>
            <w:tcW w:w="565" w:type="pct"/>
            <w:vMerge/>
            <w:tcBorders>
              <w:left w:val="single" w:sz="6" w:space="0" w:color="auto"/>
              <w:bottom w:val="single" w:sz="6" w:space="0" w:color="auto"/>
              <w:right w:val="single" w:sz="6" w:space="0" w:color="auto"/>
            </w:tcBorders>
            <w:vAlign w:val="center"/>
          </w:tcPr>
          <w:p w14:paraId="6841E2F8" w14:textId="77777777" w:rsidR="00A031A9" w:rsidRPr="0029373A" w:rsidRDefault="00A031A9" w:rsidP="006D1D67">
            <w:pPr>
              <w:pStyle w:val="Texto"/>
              <w:spacing w:before="30" w:after="30" w:line="240" w:lineRule="auto"/>
              <w:ind w:firstLine="0"/>
              <w:jc w:val="center"/>
              <w:rPr>
                <w:sz w:val="12"/>
                <w:szCs w:val="10"/>
                <w:lang w:val="es-MX"/>
              </w:rPr>
            </w:pPr>
          </w:p>
        </w:tc>
        <w:tc>
          <w:tcPr>
            <w:tcW w:w="225" w:type="pct"/>
            <w:tcBorders>
              <w:top w:val="single" w:sz="6" w:space="0" w:color="auto"/>
              <w:left w:val="single" w:sz="6" w:space="0" w:color="auto"/>
              <w:bottom w:val="single" w:sz="6" w:space="0" w:color="auto"/>
              <w:right w:val="single" w:sz="6" w:space="0" w:color="auto"/>
            </w:tcBorders>
            <w:vAlign w:val="center"/>
          </w:tcPr>
          <w:p w14:paraId="42AD350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PM</w:t>
            </w:r>
          </w:p>
        </w:tc>
        <w:tc>
          <w:tcPr>
            <w:tcW w:w="269" w:type="pct"/>
            <w:tcBorders>
              <w:top w:val="single" w:sz="6" w:space="0" w:color="auto"/>
              <w:left w:val="single" w:sz="6" w:space="0" w:color="auto"/>
              <w:bottom w:val="single" w:sz="6" w:space="0" w:color="auto"/>
              <w:right w:val="single" w:sz="6" w:space="0" w:color="auto"/>
            </w:tcBorders>
            <w:vAlign w:val="center"/>
          </w:tcPr>
          <w:p w14:paraId="09D783A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2BE2E6DA"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VI</w:t>
            </w:r>
          </w:p>
        </w:tc>
        <w:tc>
          <w:tcPr>
            <w:tcW w:w="266" w:type="pct"/>
            <w:tcBorders>
              <w:top w:val="single" w:sz="6" w:space="0" w:color="auto"/>
              <w:left w:val="single" w:sz="6" w:space="0" w:color="auto"/>
              <w:bottom w:val="single" w:sz="6" w:space="0" w:color="auto"/>
              <w:right w:val="single" w:sz="6" w:space="0" w:color="auto"/>
            </w:tcBorders>
            <w:vAlign w:val="center"/>
          </w:tcPr>
          <w:p w14:paraId="3ABF07B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4D98057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5C16AE7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VI</w:t>
            </w:r>
          </w:p>
        </w:tc>
        <w:tc>
          <w:tcPr>
            <w:tcW w:w="225" w:type="pct"/>
            <w:tcBorders>
              <w:top w:val="single" w:sz="6" w:space="0" w:color="auto"/>
              <w:left w:val="single" w:sz="6" w:space="0" w:color="auto"/>
              <w:bottom w:val="single" w:sz="6" w:space="0" w:color="auto"/>
              <w:right w:val="single" w:sz="6" w:space="0" w:color="auto"/>
            </w:tcBorders>
            <w:vAlign w:val="center"/>
          </w:tcPr>
          <w:p w14:paraId="6D2F542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4BBC6F5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1707B97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VI</w:t>
            </w:r>
          </w:p>
        </w:tc>
        <w:tc>
          <w:tcPr>
            <w:tcW w:w="266" w:type="pct"/>
            <w:tcBorders>
              <w:top w:val="single" w:sz="6" w:space="0" w:color="auto"/>
              <w:left w:val="single" w:sz="6" w:space="0" w:color="auto"/>
              <w:bottom w:val="single" w:sz="6" w:space="0" w:color="auto"/>
              <w:right w:val="single" w:sz="6" w:space="0" w:color="auto"/>
            </w:tcBorders>
            <w:vAlign w:val="center"/>
          </w:tcPr>
          <w:p w14:paraId="1E62DCC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51BD84C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6E9AC99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VI</w:t>
            </w:r>
          </w:p>
        </w:tc>
        <w:tc>
          <w:tcPr>
            <w:tcW w:w="266" w:type="pct"/>
            <w:tcBorders>
              <w:top w:val="single" w:sz="6" w:space="0" w:color="auto"/>
              <w:left w:val="single" w:sz="6" w:space="0" w:color="auto"/>
              <w:bottom w:val="single" w:sz="6" w:space="0" w:color="auto"/>
              <w:right w:val="single" w:sz="6" w:space="0" w:color="auto"/>
            </w:tcBorders>
            <w:vAlign w:val="center"/>
          </w:tcPr>
          <w:p w14:paraId="43355C4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712224A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45E5D79D"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VI</w:t>
            </w:r>
          </w:p>
        </w:tc>
        <w:tc>
          <w:tcPr>
            <w:tcW w:w="266" w:type="pct"/>
            <w:tcBorders>
              <w:top w:val="single" w:sz="6" w:space="0" w:color="auto"/>
              <w:left w:val="single" w:sz="6" w:space="0" w:color="auto"/>
              <w:bottom w:val="single" w:sz="6" w:space="0" w:color="auto"/>
              <w:right w:val="single" w:sz="6" w:space="0" w:color="auto"/>
            </w:tcBorders>
            <w:vAlign w:val="center"/>
          </w:tcPr>
          <w:p w14:paraId="1D8D891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59CFFB4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PD</w:t>
            </w:r>
          </w:p>
        </w:tc>
        <w:tc>
          <w:tcPr>
            <w:tcW w:w="198" w:type="pct"/>
            <w:tcBorders>
              <w:top w:val="single" w:sz="6" w:space="0" w:color="auto"/>
              <w:left w:val="single" w:sz="6" w:space="0" w:color="auto"/>
              <w:bottom w:val="single" w:sz="6" w:space="0" w:color="auto"/>
              <w:right w:val="single" w:sz="6" w:space="0" w:color="auto"/>
            </w:tcBorders>
            <w:vAlign w:val="center"/>
          </w:tcPr>
          <w:p w14:paraId="1AE7FC8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VI</w:t>
            </w:r>
          </w:p>
        </w:tc>
      </w:tr>
      <w:tr w:rsidR="00A031A9" w:rsidRPr="0029373A" w14:paraId="3ED83C12"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2841A185"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Arsénico</w:t>
            </w:r>
          </w:p>
        </w:tc>
        <w:tc>
          <w:tcPr>
            <w:tcW w:w="225" w:type="pct"/>
            <w:tcBorders>
              <w:top w:val="single" w:sz="6" w:space="0" w:color="auto"/>
              <w:left w:val="single" w:sz="6" w:space="0" w:color="auto"/>
              <w:bottom w:val="single" w:sz="6" w:space="0" w:color="auto"/>
              <w:right w:val="single" w:sz="6" w:space="0" w:color="auto"/>
            </w:tcBorders>
            <w:vAlign w:val="center"/>
          </w:tcPr>
          <w:p w14:paraId="78DE22E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9" w:type="pct"/>
            <w:tcBorders>
              <w:top w:val="single" w:sz="6" w:space="0" w:color="auto"/>
              <w:left w:val="single" w:sz="6" w:space="0" w:color="auto"/>
              <w:bottom w:val="single" w:sz="6" w:space="0" w:color="auto"/>
              <w:right w:val="single" w:sz="6" w:space="0" w:color="auto"/>
            </w:tcBorders>
            <w:vAlign w:val="center"/>
          </w:tcPr>
          <w:p w14:paraId="7CEE3C4D"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5A8C595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554B88A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4DC6AE7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0,15</w:t>
            </w:r>
          </w:p>
        </w:tc>
        <w:tc>
          <w:tcPr>
            <w:tcW w:w="225" w:type="pct"/>
            <w:tcBorders>
              <w:top w:val="single" w:sz="6" w:space="0" w:color="auto"/>
              <w:left w:val="single" w:sz="6" w:space="0" w:color="auto"/>
              <w:bottom w:val="single" w:sz="6" w:space="0" w:color="auto"/>
              <w:right w:val="single" w:sz="6" w:space="0" w:color="auto"/>
            </w:tcBorders>
            <w:vAlign w:val="center"/>
          </w:tcPr>
          <w:p w14:paraId="5A20A4E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25" w:type="pct"/>
            <w:tcBorders>
              <w:top w:val="single" w:sz="6" w:space="0" w:color="auto"/>
              <w:left w:val="single" w:sz="6" w:space="0" w:color="auto"/>
              <w:bottom w:val="single" w:sz="6" w:space="0" w:color="auto"/>
              <w:right w:val="single" w:sz="6" w:space="0" w:color="auto"/>
            </w:tcBorders>
            <w:vAlign w:val="center"/>
          </w:tcPr>
          <w:p w14:paraId="31626A2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278E9A1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24BACC0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2D32410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7BF54F27"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0CEA926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1DFFC11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779FDF0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0,15</w:t>
            </w:r>
          </w:p>
        </w:tc>
        <w:tc>
          <w:tcPr>
            <w:tcW w:w="225" w:type="pct"/>
            <w:tcBorders>
              <w:top w:val="single" w:sz="6" w:space="0" w:color="auto"/>
              <w:left w:val="single" w:sz="6" w:space="0" w:color="auto"/>
              <w:bottom w:val="single" w:sz="6" w:space="0" w:color="auto"/>
              <w:right w:val="single" w:sz="6" w:space="0" w:color="auto"/>
            </w:tcBorders>
            <w:vAlign w:val="center"/>
          </w:tcPr>
          <w:p w14:paraId="4B3D096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7F9EB537"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069B0867"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0,15</w:t>
            </w:r>
          </w:p>
        </w:tc>
        <w:tc>
          <w:tcPr>
            <w:tcW w:w="198" w:type="pct"/>
            <w:tcBorders>
              <w:top w:val="single" w:sz="6" w:space="0" w:color="auto"/>
              <w:left w:val="single" w:sz="6" w:space="0" w:color="auto"/>
              <w:bottom w:val="single" w:sz="6" w:space="0" w:color="auto"/>
              <w:right w:val="single" w:sz="6" w:space="0" w:color="auto"/>
            </w:tcBorders>
            <w:vAlign w:val="center"/>
          </w:tcPr>
          <w:p w14:paraId="049E0FF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r>
      <w:tr w:rsidR="00A031A9" w:rsidRPr="0029373A" w14:paraId="0A5FB395"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08854C3E"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Cadmio</w:t>
            </w:r>
          </w:p>
        </w:tc>
        <w:tc>
          <w:tcPr>
            <w:tcW w:w="225" w:type="pct"/>
            <w:tcBorders>
              <w:top w:val="single" w:sz="6" w:space="0" w:color="auto"/>
              <w:left w:val="single" w:sz="6" w:space="0" w:color="auto"/>
              <w:bottom w:val="single" w:sz="6" w:space="0" w:color="auto"/>
              <w:right w:val="single" w:sz="6" w:space="0" w:color="auto"/>
            </w:tcBorders>
            <w:vAlign w:val="center"/>
          </w:tcPr>
          <w:p w14:paraId="7CCAA7D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9" w:type="pct"/>
            <w:tcBorders>
              <w:top w:val="single" w:sz="6" w:space="0" w:color="auto"/>
              <w:left w:val="single" w:sz="6" w:space="0" w:color="auto"/>
              <w:bottom w:val="single" w:sz="6" w:space="0" w:color="auto"/>
              <w:right w:val="single" w:sz="6" w:space="0" w:color="auto"/>
            </w:tcBorders>
            <w:vAlign w:val="center"/>
          </w:tcPr>
          <w:p w14:paraId="05968BC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7B7BFCB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5E9B12F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7E34160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0,15</w:t>
            </w:r>
          </w:p>
        </w:tc>
        <w:tc>
          <w:tcPr>
            <w:tcW w:w="225" w:type="pct"/>
            <w:tcBorders>
              <w:top w:val="single" w:sz="6" w:space="0" w:color="auto"/>
              <w:left w:val="single" w:sz="6" w:space="0" w:color="auto"/>
              <w:bottom w:val="single" w:sz="6" w:space="0" w:color="auto"/>
              <w:right w:val="single" w:sz="6" w:space="0" w:color="auto"/>
            </w:tcBorders>
            <w:vAlign w:val="center"/>
          </w:tcPr>
          <w:p w14:paraId="2F3CF0A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25" w:type="pct"/>
            <w:tcBorders>
              <w:top w:val="single" w:sz="6" w:space="0" w:color="auto"/>
              <w:left w:val="single" w:sz="6" w:space="0" w:color="auto"/>
              <w:bottom w:val="single" w:sz="6" w:space="0" w:color="auto"/>
              <w:right w:val="single" w:sz="6" w:space="0" w:color="auto"/>
            </w:tcBorders>
            <w:vAlign w:val="center"/>
          </w:tcPr>
          <w:p w14:paraId="4FE89A1F"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296D693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656AF1B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52C71DC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0,05</w:t>
            </w:r>
          </w:p>
        </w:tc>
        <w:tc>
          <w:tcPr>
            <w:tcW w:w="266" w:type="pct"/>
            <w:tcBorders>
              <w:top w:val="single" w:sz="6" w:space="0" w:color="auto"/>
              <w:left w:val="single" w:sz="6" w:space="0" w:color="auto"/>
              <w:bottom w:val="single" w:sz="6" w:space="0" w:color="auto"/>
              <w:right w:val="single" w:sz="6" w:space="0" w:color="auto"/>
            </w:tcBorders>
            <w:vAlign w:val="center"/>
          </w:tcPr>
          <w:p w14:paraId="3BCDDBD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0,075</w:t>
            </w:r>
          </w:p>
        </w:tc>
        <w:tc>
          <w:tcPr>
            <w:tcW w:w="225" w:type="pct"/>
            <w:tcBorders>
              <w:top w:val="single" w:sz="6" w:space="0" w:color="auto"/>
              <w:left w:val="single" w:sz="6" w:space="0" w:color="auto"/>
              <w:bottom w:val="single" w:sz="6" w:space="0" w:color="auto"/>
              <w:right w:val="single" w:sz="6" w:space="0" w:color="auto"/>
            </w:tcBorders>
            <w:vAlign w:val="center"/>
          </w:tcPr>
          <w:p w14:paraId="6376C52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5E7750E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2267639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0,15</w:t>
            </w:r>
          </w:p>
        </w:tc>
        <w:tc>
          <w:tcPr>
            <w:tcW w:w="225" w:type="pct"/>
            <w:tcBorders>
              <w:top w:val="single" w:sz="6" w:space="0" w:color="auto"/>
              <w:left w:val="single" w:sz="6" w:space="0" w:color="auto"/>
              <w:bottom w:val="single" w:sz="6" w:space="0" w:color="auto"/>
              <w:right w:val="single" w:sz="6" w:space="0" w:color="auto"/>
            </w:tcBorders>
            <w:vAlign w:val="center"/>
          </w:tcPr>
          <w:p w14:paraId="73638D9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4D3C950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0,05</w:t>
            </w:r>
          </w:p>
        </w:tc>
        <w:tc>
          <w:tcPr>
            <w:tcW w:w="266" w:type="pct"/>
            <w:tcBorders>
              <w:top w:val="single" w:sz="6" w:space="0" w:color="auto"/>
              <w:left w:val="single" w:sz="6" w:space="0" w:color="auto"/>
              <w:bottom w:val="single" w:sz="6" w:space="0" w:color="auto"/>
              <w:right w:val="single" w:sz="6" w:space="0" w:color="auto"/>
            </w:tcBorders>
            <w:vAlign w:val="center"/>
          </w:tcPr>
          <w:p w14:paraId="282D209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0,075</w:t>
            </w:r>
          </w:p>
        </w:tc>
        <w:tc>
          <w:tcPr>
            <w:tcW w:w="198" w:type="pct"/>
            <w:tcBorders>
              <w:top w:val="single" w:sz="6" w:space="0" w:color="auto"/>
              <w:left w:val="single" w:sz="6" w:space="0" w:color="auto"/>
              <w:bottom w:val="single" w:sz="6" w:space="0" w:color="auto"/>
              <w:right w:val="single" w:sz="6" w:space="0" w:color="auto"/>
            </w:tcBorders>
            <w:vAlign w:val="center"/>
          </w:tcPr>
          <w:p w14:paraId="66489A9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0,1</w:t>
            </w:r>
          </w:p>
        </w:tc>
      </w:tr>
      <w:tr w:rsidR="00A031A9" w:rsidRPr="0029373A" w14:paraId="6D50D0E7"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1478FFFF"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Cianuro</w:t>
            </w:r>
          </w:p>
        </w:tc>
        <w:tc>
          <w:tcPr>
            <w:tcW w:w="225" w:type="pct"/>
            <w:tcBorders>
              <w:top w:val="single" w:sz="6" w:space="0" w:color="auto"/>
              <w:left w:val="single" w:sz="6" w:space="0" w:color="auto"/>
              <w:bottom w:val="single" w:sz="6" w:space="0" w:color="auto"/>
              <w:right w:val="single" w:sz="6" w:space="0" w:color="auto"/>
            </w:tcBorders>
            <w:vAlign w:val="center"/>
          </w:tcPr>
          <w:p w14:paraId="01019B3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9" w:type="pct"/>
            <w:tcBorders>
              <w:top w:val="single" w:sz="6" w:space="0" w:color="auto"/>
              <w:left w:val="single" w:sz="6" w:space="0" w:color="auto"/>
              <w:bottom w:val="single" w:sz="6" w:space="0" w:color="auto"/>
              <w:right w:val="single" w:sz="6" w:space="0" w:color="auto"/>
            </w:tcBorders>
            <w:vAlign w:val="center"/>
          </w:tcPr>
          <w:p w14:paraId="35ABCAE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25" w:type="pct"/>
            <w:tcBorders>
              <w:top w:val="single" w:sz="6" w:space="0" w:color="auto"/>
              <w:left w:val="single" w:sz="6" w:space="0" w:color="auto"/>
              <w:bottom w:val="single" w:sz="6" w:space="0" w:color="auto"/>
              <w:right w:val="single" w:sz="6" w:space="0" w:color="auto"/>
            </w:tcBorders>
            <w:vAlign w:val="center"/>
          </w:tcPr>
          <w:p w14:paraId="1A93851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266" w:type="pct"/>
            <w:tcBorders>
              <w:top w:val="single" w:sz="6" w:space="0" w:color="auto"/>
              <w:left w:val="single" w:sz="6" w:space="0" w:color="auto"/>
              <w:bottom w:val="single" w:sz="6" w:space="0" w:color="auto"/>
              <w:right w:val="single" w:sz="6" w:space="0" w:color="auto"/>
            </w:tcBorders>
            <w:vAlign w:val="center"/>
          </w:tcPr>
          <w:p w14:paraId="286596C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5C5523F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4951508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25" w:type="pct"/>
            <w:tcBorders>
              <w:top w:val="single" w:sz="6" w:space="0" w:color="auto"/>
              <w:left w:val="single" w:sz="6" w:space="0" w:color="auto"/>
              <w:bottom w:val="single" w:sz="6" w:space="0" w:color="auto"/>
              <w:right w:val="single" w:sz="6" w:space="0" w:color="auto"/>
            </w:tcBorders>
            <w:vAlign w:val="center"/>
          </w:tcPr>
          <w:p w14:paraId="4F8B6C2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32C068C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2,50</w:t>
            </w:r>
          </w:p>
        </w:tc>
        <w:tc>
          <w:tcPr>
            <w:tcW w:w="225" w:type="pct"/>
            <w:tcBorders>
              <w:top w:val="single" w:sz="6" w:space="0" w:color="auto"/>
              <w:left w:val="single" w:sz="6" w:space="0" w:color="auto"/>
              <w:bottom w:val="single" w:sz="6" w:space="0" w:color="auto"/>
              <w:right w:val="single" w:sz="6" w:space="0" w:color="auto"/>
            </w:tcBorders>
            <w:vAlign w:val="center"/>
          </w:tcPr>
          <w:p w14:paraId="1A80BA5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266" w:type="pct"/>
            <w:tcBorders>
              <w:top w:val="single" w:sz="6" w:space="0" w:color="auto"/>
              <w:left w:val="single" w:sz="6" w:space="0" w:color="auto"/>
              <w:bottom w:val="single" w:sz="6" w:space="0" w:color="auto"/>
              <w:right w:val="single" w:sz="6" w:space="0" w:color="auto"/>
            </w:tcBorders>
            <w:vAlign w:val="center"/>
          </w:tcPr>
          <w:p w14:paraId="577974D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6984691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2,5</w:t>
            </w:r>
          </w:p>
        </w:tc>
        <w:tc>
          <w:tcPr>
            <w:tcW w:w="225" w:type="pct"/>
            <w:tcBorders>
              <w:top w:val="single" w:sz="6" w:space="0" w:color="auto"/>
              <w:left w:val="single" w:sz="6" w:space="0" w:color="auto"/>
              <w:bottom w:val="single" w:sz="6" w:space="0" w:color="auto"/>
              <w:right w:val="single" w:sz="6" w:space="0" w:color="auto"/>
            </w:tcBorders>
            <w:vAlign w:val="center"/>
          </w:tcPr>
          <w:p w14:paraId="17C19E4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266" w:type="pct"/>
            <w:tcBorders>
              <w:top w:val="single" w:sz="6" w:space="0" w:color="auto"/>
              <w:left w:val="single" w:sz="6" w:space="0" w:color="auto"/>
              <w:bottom w:val="single" w:sz="6" w:space="0" w:color="auto"/>
              <w:right w:val="single" w:sz="6" w:space="0" w:color="auto"/>
            </w:tcBorders>
            <w:vAlign w:val="center"/>
          </w:tcPr>
          <w:p w14:paraId="79E1153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4AF753D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1,50</w:t>
            </w:r>
          </w:p>
        </w:tc>
        <w:tc>
          <w:tcPr>
            <w:tcW w:w="225" w:type="pct"/>
            <w:tcBorders>
              <w:top w:val="single" w:sz="6" w:space="0" w:color="auto"/>
              <w:left w:val="single" w:sz="6" w:space="0" w:color="auto"/>
              <w:bottom w:val="single" w:sz="6" w:space="0" w:color="auto"/>
              <w:right w:val="single" w:sz="6" w:space="0" w:color="auto"/>
            </w:tcBorders>
            <w:vAlign w:val="center"/>
          </w:tcPr>
          <w:p w14:paraId="0D57505F"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69B2FF0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12EE004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198" w:type="pct"/>
            <w:tcBorders>
              <w:top w:val="single" w:sz="6" w:space="0" w:color="auto"/>
              <w:left w:val="single" w:sz="6" w:space="0" w:color="auto"/>
              <w:bottom w:val="single" w:sz="6" w:space="0" w:color="auto"/>
              <w:right w:val="single" w:sz="6" w:space="0" w:color="auto"/>
            </w:tcBorders>
            <w:vAlign w:val="center"/>
          </w:tcPr>
          <w:p w14:paraId="4F8CF2F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r>
      <w:tr w:rsidR="00A031A9" w:rsidRPr="0029373A" w14:paraId="631C33AE"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506B2773"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Cobre</w:t>
            </w:r>
          </w:p>
        </w:tc>
        <w:tc>
          <w:tcPr>
            <w:tcW w:w="225" w:type="pct"/>
            <w:tcBorders>
              <w:top w:val="single" w:sz="6" w:space="0" w:color="auto"/>
              <w:left w:val="single" w:sz="6" w:space="0" w:color="auto"/>
              <w:bottom w:val="single" w:sz="6" w:space="0" w:color="auto"/>
              <w:right w:val="single" w:sz="6" w:space="0" w:color="auto"/>
            </w:tcBorders>
            <w:vAlign w:val="center"/>
          </w:tcPr>
          <w:p w14:paraId="39D5589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9" w:type="pct"/>
            <w:tcBorders>
              <w:top w:val="single" w:sz="6" w:space="0" w:color="auto"/>
              <w:left w:val="single" w:sz="6" w:space="0" w:color="auto"/>
              <w:bottom w:val="single" w:sz="6" w:space="0" w:color="auto"/>
              <w:right w:val="single" w:sz="6" w:space="0" w:color="auto"/>
            </w:tcBorders>
            <w:vAlign w:val="center"/>
          </w:tcPr>
          <w:p w14:paraId="48B495B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52DF4BF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6</w:t>
            </w:r>
          </w:p>
        </w:tc>
        <w:tc>
          <w:tcPr>
            <w:tcW w:w="266" w:type="pct"/>
            <w:tcBorders>
              <w:top w:val="single" w:sz="6" w:space="0" w:color="auto"/>
              <w:left w:val="single" w:sz="6" w:space="0" w:color="auto"/>
              <w:bottom w:val="single" w:sz="6" w:space="0" w:color="auto"/>
              <w:right w:val="single" w:sz="6" w:space="0" w:color="auto"/>
            </w:tcBorders>
            <w:vAlign w:val="center"/>
          </w:tcPr>
          <w:p w14:paraId="5B712F9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203AD7C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0C74715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6</w:t>
            </w:r>
          </w:p>
        </w:tc>
        <w:tc>
          <w:tcPr>
            <w:tcW w:w="225" w:type="pct"/>
            <w:tcBorders>
              <w:top w:val="single" w:sz="6" w:space="0" w:color="auto"/>
              <w:left w:val="single" w:sz="6" w:space="0" w:color="auto"/>
              <w:bottom w:val="single" w:sz="6" w:space="0" w:color="auto"/>
              <w:right w:val="single" w:sz="6" w:space="0" w:color="auto"/>
            </w:tcBorders>
            <w:vAlign w:val="center"/>
          </w:tcPr>
          <w:p w14:paraId="6A2CE91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57F763C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48BAF71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6</w:t>
            </w:r>
          </w:p>
        </w:tc>
        <w:tc>
          <w:tcPr>
            <w:tcW w:w="266" w:type="pct"/>
            <w:tcBorders>
              <w:top w:val="single" w:sz="6" w:space="0" w:color="auto"/>
              <w:left w:val="single" w:sz="6" w:space="0" w:color="auto"/>
              <w:bottom w:val="single" w:sz="6" w:space="0" w:color="auto"/>
              <w:right w:val="single" w:sz="6" w:space="0" w:color="auto"/>
            </w:tcBorders>
            <w:vAlign w:val="center"/>
          </w:tcPr>
          <w:p w14:paraId="47A649F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5170079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51E0A9B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6</w:t>
            </w:r>
          </w:p>
        </w:tc>
        <w:tc>
          <w:tcPr>
            <w:tcW w:w="266" w:type="pct"/>
            <w:tcBorders>
              <w:top w:val="single" w:sz="6" w:space="0" w:color="auto"/>
              <w:left w:val="single" w:sz="6" w:space="0" w:color="auto"/>
              <w:bottom w:val="single" w:sz="6" w:space="0" w:color="auto"/>
              <w:right w:val="single" w:sz="6" w:space="0" w:color="auto"/>
            </w:tcBorders>
            <w:vAlign w:val="center"/>
          </w:tcPr>
          <w:p w14:paraId="32DB943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2CD2E24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314033EF"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6</w:t>
            </w:r>
          </w:p>
        </w:tc>
        <w:tc>
          <w:tcPr>
            <w:tcW w:w="266" w:type="pct"/>
            <w:tcBorders>
              <w:top w:val="single" w:sz="6" w:space="0" w:color="auto"/>
              <w:left w:val="single" w:sz="6" w:space="0" w:color="auto"/>
              <w:bottom w:val="single" w:sz="6" w:space="0" w:color="auto"/>
              <w:right w:val="single" w:sz="6" w:space="0" w:color="auto"/>
            </w:tcBorders>
            <w:vAlign w:val="center"/>
          </w:tcPr>
          <w:p w14:paraId="071525C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51560CF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5</w:t>
            </w:r>
          </w:p>
        </w:tc>
        <w:tc>
          <w:tcPr>
            <w:tcW w:w="198" w:type="pct"/>
            <w:tcBorders>
              <w:top w:val="single" w:sz="6" w:space="0" w:color="auto"/>
              <w:left w:val="single" w:sz="6" w:space="0" w:color="auto"/>
              <w:bottom w:val="single" w:sz="6" w:space="0" w:color="auto"/>
              <w:right w:val="single" w:sz="6" w:space="0" w:color="auto"/>
            </w:tcBorders>
            <w:vAlign w:val="center"/>
          </w:tcPr>
          <w:p w14:paraId="6D3D48B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6</w:t>
            </w:r>
          </w:p>
        </w:tc>
      </w:tr>
      <w:tr w:rsidR="00A031A9" w:rsidRPr="0029373A" w14:paraId="298B47C1"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4BF77CE4"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Cromo</w:t>
            </w:r>
          </w:p>
        </w:tc>
        <w:tc>
          <w:tcPr>
            <w:tcW w:w="225" w:type="pct"/>
            <w:tcBorders>
              <w:top w:val="single" w:sz="6" w:space="0" w:color="auto"/>
              <w:left w:val="single" w:sz="6" w:space="0" w:color="auto"/>
              <w:bottom w:val="single" w:sz="6" w:space="0" w:color="auto"/>
              <w:right w:val="single" w:sz="6" w:space="0" w:color="auto"/>
            </w:tcBorders>
            <w:vAlign w:val="center"/>
          </w:tcPr>
          <w:p w14:paraId="707F192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9" w:type="pct"/>
            <w:tcBorders>
              <w:top w:val="single" w:sz="6" w:space="0" w:color="auto"/>
              <w:left w:val="single" w:sz="6" w:space="0" w:color="auto"/>
              <w:bottom w:val="single" w:sz="6" w:space="0" w:color="auto"/>
              <w:right w:val="single" w:sz="6" w:space="0" w:color="auto"/>
            </w:tcBorders>
            <w:vAlign w:val="center"/>
          </w:tcPr>
          <w:p w14:paraId="56F4132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1,25</w:t>
            </w:r>
          </w:p>
        </w:tc>
        <w:tc>
          <w:tcPr>
            <w:tcW w:w="225" w:type="pct"/>
            <w:tcBorders>
              <w:top w:val="single" w:sz="6" w:space="0" w:color="auto"/>
              <w:left w:val="single" w:sz="6" w:space="0" w:color="auto"/>
              <w:bottom w:val="single" w:sz="6" w:space="0" w:color="auto"/>
              <w:right w:val="single" w:sz="6" w:space="0" w:color="auto"/>
            </w:tcBorders>
            <w:vAlign w:val="center"/>
          </w:tcPr>
          <w:p w14:paraId="6C909FDA"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266" w:type="pct"/>
            <w:tcBorders>
              <w:top w:val="single" w:sz="6" w:space="0" w:color="auto"/>
              <w:left w:val="single" w:sz="6" w:space="0" w:color="auto"/>
              <w:bottom w:val="single" w:sz="6" w:space="0" w:color="auto"/>
              <w:right w:val="single" w:sz="6" w:space="0" w:color="auto"/>
            </w:tcBorders>
            <w:vAlign w:val="center"/>
          </w:tcPr>
          <w:p w14:paraId="03516DBA"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65EB320A"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0AEB8FB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25" w:type="pct"/>
            <w:tcBorders>
              <w:top w:val="single" w:sz="6" w:space="0" w:color="auto"/>
              <w:left w:val="single" w:sz="6" w:space="0" w:color="auto"/>
              <w:bottom w:val="single" w:sz="6" w:space="0" w:color="auto"/>
              <w:right w:val="single" w:sz="6" w:space="0" w:color="auto"/>
            </w:tcBorders>
            <w:vAlign w:val="center"/>
          </w:tcPr>
          <w:p w14:paraId="09F42C8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775E005A"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1,25</w:t>
            </w:r>
          </w:p>
        </w:tc>
        <w:tc>
          <w:tcPr>
            <w:tcW w:w="225" w:type="pct"/>
            <w:tcBorders>
              <w:top w:val="single" w:sz="6" w:space="0" w:color="auto"/>
              <w:left w:val="single" w:sz="6" w:space="0" w:color="auto"/>
              <w:bottom w:val="single" w:sz="6" w:space="0" w:color="auto"/>
              <w:right w:val="single" w:sz="6" w:space="0" w:color="auto"/>
            </w:tcBorders>
            <w:vAlign w:val="center"/>
          </w:tcPr>
          <w:p w14:paraId="6C40627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266" w:type="pct"/>
            <w:tcBorders>
              <w:top w:val="single" w:sz="6" w:space="0" w:color="auto"/>
              <w:left w:val="single" w:sz="6" w:space="0" w:color="auto"/>
              <w:bottom w:val="single" w:sz="6" w:space="0" w:color="auto"/>
              <w:right w:val="single" w:sz="6" w:space="0" w:color="auto"/>
            </w:tcBorders>
            <w:vAlign w:val="center"/>
          </w:tcPr>
          <w:p w14:paraId="7D0DA30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0F3427E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5EEA783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6413C16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64EEA4CA"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3234D19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2F588F0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7372DF5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0,75</w:t>
            </w:r>
          </w:p>
        </w:tc>
        <w:tc>
          <w:tcPr>
            <w:tcW w:w="198" w:type="pct"/>
            <w:tcBorders>
              <w:top w:val="single" w:sz="6" w:space="0" w:color="auto"/>
              <w:left w:val="single" w:sz="6" w:space="0" w:color="auto"/>
              <w:bottom w:val="single" w:sz="6" w:space="0" w:color="auto"/>
              <w:right w:val="single" w:sz="6" w:space="0" w:color="auto"/>
            </w:tcBorders>
            <w:vAlign w:val="center"/>
          </w:tcPr>
          <w:p w14:paraId="18EF25D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r>
      <w:tr w:rsidR="00A031A9" w:rsidRPr="0029373A" w14:paraId="64F293F9"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5F4C75C0"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Mercurio</w:t>
            </w:r>
          </w:p>
        </w:tc>
        <w:tc>
          <w:tcPr>
            <w:tcW w:w="225" w:type="pct"/>
            <w:tcBorders>
              <w:top w:val="single" w:sz="6" w:space="0" w:color="auto"/>
              <w:left w:val="single" w:sz="6" w:space="0" w:color="auto"/>
              <w:bottom w:val="single" w:sz="6" w:space="0" w:color="auto"/>
              <w:right w:val="single" w:sz="6" w:space="0" w:color="auto"/>
            </w:tcBorders>
            <w:vAlign w:val="center"/>
          </w:tcPr>
          <w:p w14:paraId="134E414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0,01</w:t>
            </w:r>
          </w:p>
        </w:tc>
        <w:tc>
          <w:tcPr>
            <w:tcW w:w="269" w:type="pct"/>
            <w:tcBorders>
              <w:top w:val="single" w:sz="6" w:space="0" w:color="auto"/>
              <w:left w:val="single" w:sz="6" w:space="0" w:color="auto"/>
              <w:bottom w:val="single" w:sz="6" w:space="0" w:color="auto"/>
              <w:right w:val="single" w:sz="6" w:space="0" w:color="auto"/>
            </w:tcBorders>
            <w:vAlign w:val="center"/>
          </w:tcPr>
          <w:p w14:paraId="3C2A5A2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0,015</w:t>
            </w:r>
          </w:p>
        </w:tc>
        <w:tc>
          <w:tcPr>
            <w:tcW w:w="225" w:type="pct"/>
            <w:tcBorders>
              <w:top w:val="single" w:sz="6" w:space="0" w:color="auto"/>
              <w:left w:val="single" w:sz="6" w:space="0" w:color="auto"/>
              <w:bottom w:val="single" w:sz="6" w:space="0" w:color="auto"/>
              <w:right w:val="single" w:sz="6" w:space="0" w:color="auto"/>
            </w:tcBorders>
            <w:vAlign w:val="center"/>
          </w:tcPr>
          <w:p w14:paraId="3FD0F6C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0,02</w:t>
            </w:r>
          </w:p>
        </w:tc>
        <w:tc>
          <w:tcPr>
            <w:tcW w:w="266" w:type="pct"/>
            <w:tcBorders>
              <w:top w:val="single" w:sz="6" w:space="0" w:color="auto"/>
              <w:left w:val="single" w:sz="6" w:space="0" w:color="auto"/>
              <w:bottom w:val="single" w:sz="6" w:space="0" w:color="auto"/>
              <w:right w:val="single" w:sz="6" w:space="0" w:color="auto"/>
            </w:tcBorders>
            <w:vAlign w:val="center"/>
          </w:tcPr>
          <w:p w14:paraId="4E976EF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0,005</w:t>
            </w:r>
          </w:p>
        </w:tc>
        <w:tc>
          <w:tcPr>
            <w:tcW w:w="266" w:type="pct"/>
            <w:tcBorders>
              <w:top w:val="single" w:sz="6" w:space="0" w:color="auto"/>
              <w:left w:val="single" w:sz="6" w:space="0" w:color="auto"/>
              <w:bottom w:val="single" w:sz="6" w:space="0" w:color="auto"/>
              <w:right w:val="single" w:sz="6" w:space="0" w:color="auto"/>
            </w:tcBorders>
            <w:vAlign w:val="center"/>
          </w:tcPr>
          <w:p w14:paraId="228877D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0,008</w:t>
            </w:r>
          </w:p>
        </w:tc>
        <w:tc>
          <w:tcPr>
            <w:tcW w:w="225" w:type="pct"/>
            <w:tcBorders>
              <w:top w:val="single" w:sz="6" w:space="0" w:color="auto"/>
              <w:left w:val="single" w:sz="6" w:space="0" w:color="auto"/>
              <w:bottom w:val="single" w:sz="6" w:space="0" w:color="auto"/>
              <w:right w:val="single" w:sz="6" w:space="0" w:color="auto"/>
            </w:tcBorders>
            <w:vAlign w:val="center"/>
          </w:tcPr>
          <w:p w14:paraId="686AF80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0,01</w:t>
            </w:r>
          </w:p>
        </w:tc>
        <w:tc>
          <w:tcPr>
            <w:tcW w:w="225" w:type="pct"/>
            <w:tcBorders>
              <w:top w:val="single" w:sz="6" w:space="0" w:color="auto"/>
              <w:left w:val="single" w:sz="6" w:space="0" w:color="auto"/>
              <w:bottom w:val="single" w:sz="6" w:space="0" w:color="auto"/>
              <w:right w:val="single" w:sz="6" w:space="0" w:color="auto"/>
            </w:tcBorders>
            <w:vAlign w:val="center"/>
          </w:tcPr>
          <w:p w14:paraId="6AB92A5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0,01</w:t>
            </w:r>
          </w:p>
        </w:tc>
        <w:tc>
          <w:tcPr>
            <w:tcW w:w="266" w:type="pct"/>
            <w:tcBorders>
              <w:top w:val="single" w:sz="6" w:space="0" w:color="auto"/>
              <w:left w:val="single" w:sz="6" w:space="0" w:color="auto"/>
              <w:bottom w:val="single" w:sz="6" w:space="0" w:color="auto"/>
              <w:right w:val="single" w:sz="6" w:space="0" w:color="auto"/>
            </w:tcBorders>
            <w:vAlign w:val="center"/>
          </w:tcPr>
          <w:p w14:paraId="5C99F54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0,015</w:t>
            </w:r>
          </w:p>
        </w:tc>
        <w:tc>
          <w:tcPr>
            <w:tcW w:w="225" w:type="pct"/>
            <w:tcBorders>
              <w:top w:val="single" w:sz="6" w:space="0" w:color="auto"/>
              <w:left w:val="single" w:sz="6" w:space="0" w:color="auto"/>
              <w:bottom w:val="single" w:sz="6" w:space="0" w:color="auto"/>
              <w:right w:val="single" w:sz="6" w:space="0" w:color="auto"/>
            </w:tcBorders>
            <w:vAlign w:val="center"/>
          </w:tcPr>
          <w:p w14:paraId="19630B3F"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0,02</w:t>
            </w:r>
          </w:p>
        </w:tc>
        <w:tc>
          <w:tcPr>
            <w:tcW w:w="266" w:type="pct"/>
            <w:tcBorders>
              <w:top w:val="single" w:sz="6" w:space="0" w:color="auto"/>
              <w:left w:val="single" w:sz="6" w:space="0" w:color="auto"/>
              <w:bottom w:val="single" w:sz="6" w:space="0" w:color="auto"/>
              <w:right w:val="single" w:sz="6" w:space="0" w:color="auto"/>
            </w:tcBorders>
            <w:vAlign w:val="center"/>
          </w:tcPr>
          <w:p w14:paraId="07B325B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0,005</w:t>
            </w:r>
          </w:p>
        </w:tc>
        <w:tc>
          <w:tcPr>
            <w:tcW w:w="266" w:type="pct"/>
            <w:tcBorders>
              <w:top w:val="single" w:sz="6" w:space="0" w:color="auto"/>
              <w:left w:val="single" w:sz="6" w:space="0" w:color="auto"/>
              <w:bottom w:val="single" w:sz="6" w:space="0" w:color="auto"/>
              <w:right w:val="single" w:sz="6" w:space="0" w:color="auto"/>
            </w:tcBorders>
            <w:vAlign w:val="center"/>
          </w:tcPr>
          <w:p w14:paraId="7EB99472"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0,008</w:t>
            </w:r>
          </w:p>
        </w:tc>
        <w:tc>
          <w:tcPr>
            <w:tcW w:w="225" w:type="pct"/>
            <w:tcBorders>
              <w:top w:val="single" w:sz="6" w:space="0" w:color="auto"/>
              <w:left w:val="single" w:sz="6" w:space="0" w:color="auto"/>
              <w:bottom w:val="single" w:sz="6" w:space="0" w:color="auto"/>
              <w:right w:val="single" w:sz="6" w:space="0" w:color="auto"/>
            </w:tcBorders>
            <w:vAlign w:val="center"/>
          </w:tcPr>
          <w:p w14:paraId="3080CC8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0,01</w:t>
            </w:r>
          </w:p>
        </w:tc>
        <w:tc>
          <w:tcPr>
            <w:tcW w:w="266" w:type="pct"/>
            <w:tcBorders>
              <w:top w:val="single" w:sz="6" w:space="0" w:color="auto"/>
              <w:left w:val="single" w:sz="6" w:space="0" w:color="auto"/>
              <w:bottom w:val="single" w:sz="6" w:space="0" w:color="auto"/>
              <w:right w:val="single" w:sz="6" w:space="0" w:color="auto"/>
            </w:tcBorders>
            <w:vAlign w:val="center"/>
          </w:tcPr>
          <w:p w14:paraId="58324AB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0,005</w:t>
            </w:r>
          </w:p>
        </w:tc>
        <w:tc>
          <w:tcPr>
            <w:tcW w:w="266" w:type="pct"/>
            <w:tcBorders>
              <w:top w:val="single" w:sz="6" w:space="0" w:color="auto"/>
              <w:left w:val="single" w:sz="6" w:space="0" w:color="auto"/>
              <w:bottom w:val="single" w:sz="6" w:space="0" w:color="auto"/>
              <w:right w:val="single" w:sz="6" w:space="0" w:color="auto"/>
            </w:tcBorders>
            <w:vAlign w:val="center"/>
          </w:tcPr>
          <w:p w14:paraId="1C68AD1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0,008</w:t>
            </w:r>
          </w:p>
        </w:tc>
        <w:tc>
          <w:tcPr>
            <w:tcW w:w="225" w:type="pct"/>
            <w:tcBorders>
              <w:top w:val="single" w:sz="6" w:space="0" w:color="auto"/>
              <w:left w:val="single" w:sz="6" w:space="0" w:color="auto"/>
              <w:bottom w:val="single" w:sz="6" w:space="0" w:color="auto"/>
              <w:right w:val="single" w:sz="6" w:space="0" w:color="auto"/>
            </w:tcBorders>
            <w:vAlign w:val="center"/>
          </w:tcPr>
          <w:p w14:paraId="76C4183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0,01</w:t>
            </w:r>
          </w:p>
        </w:tc>
        <w:tc>
          <w:tcPr>
            <w:tcW w:w="266" w:type="pct"/>
            <w:tcBorders>
              <w:top w:val="single" w:sz="6" w:space="0" w:color="auto"/>
              <w:left w:val="single" w:sz="6" w:space="0" w:color="auto"/>
              <w:bottom w:val="single" w:sz="6" w:space="0" w:color="auto"/>
              <w:right w:val="single" w:sz="6" w:space="0" w:color="auto"/>
            </w:tcBorders>
            <w:vAlign w:val="center"/>
          </w:tcPr>
          <w:p w14:paraId="5BE1511D"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0,008</w:t>
            </w:r>
          </w:p>
        </w:tc>
        <w:tc>
          <w:tcPr>
            <w:tcW w:w="266" w:type="pct"/>
            <w:tcBorders>
              <w:top w:val="single" w:sz="6" w:space="0" w:color="auto"/>
              <w:left w:val="single" w:sz="6" w:space="0" w:color="auto"/>
              <w:bottom w:val="single" w:sz="6" w:space="0" w:color="auto"/>
              <w:right w:val="single" w:sz="6" w:space="0" w:color="auto"/>
            </w:tcBorders>
            <w:vAlign w:val="center"/>
          </w:tcPr>
          <w:p w14:paraId="6DF1B7A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0,01</w:t>
            </w:r>
          </w:p>
        </w:tc>
        <w:tc>
          <w:tcPr>
            <w:tcW w:w="198" w:type="pct"/>
            <w:tcBorders>
              <w:top w:val="single" w:sz="6" w:space="0" w:color="auto"/>
              <w:left w:val="single" w:sz="6" w:space="0" w:color="auto"/>
              <w:bottom w:val="single" w:sz="6" w:space="0" w:color="auto"/>
              <w:right w:val="single" w:sz="6" w:space="0" w:color="auto"/>
            </w:tcBorders>
            <w:vAlign w:val="center"/>
          </w:tcPr>
          <w:p w14:paraId="6D1F4DA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30</w:t>
            </w:r>
          </w:p>
        </w:tc>
      </w:tr>
      <w:tr w:rsidR="00A031A9" w:rsidRPr="0029373A" w14:paraId="0A79346C"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492399FD" w14:textId="77777777" w:rsidR="00A031A9" w:rsidRPr="0029373A" w:rsidRDefault="00A031A9" w:rsidP="006D1D67">
            <w:pPr>
              <w:pStyle w:val="Texto"/>
              <w:spacing w:before="30" w:after="30" w:line="240" w:lineRule="auto"/>
              <w:ind w:firstLine="0"/>
              <w:rPr>
                <w:sz w:val="12"/>
                <w:szCs w:val="10"/>
                <w:lang w:val="es-MX"/>
              </w:rPr>
            </w:pPr>
            <w:proofErr w:type="spellStart"/>
            <w:r w:rsidRPr="0029373A">
              <w:rPr>
                <w:sz w:val="12"/>
                <w:szCs w:val="10"/>
                <w:lang w:val="es-MX"/>
              </w:rPr>
              <w:t>Niquel</w:t>
            </w:r>
            <w:proofErr w:type="spellEnd"/>
          </w:p>
        </w:tc>
        <w:tc>
          <w:tcPr>
            <w:tcW w:w="225" w:type="pct"/>
            <w:tcBorders>
              <w:top w:val="single" w:sz="6" w:space="0" w:color="auto"/>
              <w:left w:val="single" w:sz="6" w:space="0" w:color="auto"/>
              <w:bottom w:val="single" w:sz="6" w:space="0" w:color="auto"/>
              <w:right w:val="single" w:sz="6" w:space="0" w:color="auto"/>
            </w:tcBorders>
            <w:vAlign w:val="center"/>
          </w:tcPr>
          <w:p w14:paraId="75D75347"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9" w:type="pct"/>
            <w:tcBorders>
              <w:top w:val="single" w:sz="6" w:space="0" w:color="auto"/>
              <w:left w:val="single" w:sz="6" w:space="0" w:color="auto"/>
              <w:bottom w:val="single" w:sz="6" w:space="0" w:color="auto"/>
              <w:right w:val="single" w:sz="6" w:space="0" w:color="auto"/>
            </w:tcBorders>
            <w:vAlign w:val="center"/>
          </w:tcPr>
          <w:p w14:paraId="60A2B8D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5D9AC9A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1637F86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7C42036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0B895ACA"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25" w:type="pct"/>
            <w:tcBorders>
              <w:top w:val="single" w:sz="6" w:space="0" w:color="auto"/>
              <w:left w:val="single" w:sz="6" w:space="0" w:color="auto"/>
              <w:bottom w:val="single" w:sz="6" w:space="0" w:color="auto"/>
              <w:right w:val="single" w:sz="6" w:space="0" w:color="auto"/>
            </w:tcBorders>
            <w:vAlign w:val="center"/>
          </w:tcPr>
          <w:p w14:paraId="2F6CBF3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79F1686A"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3D3FA1D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4D31A92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0532048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6AE5331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75E6F1F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37DCA80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2728048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45421737"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13817BF7"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3</w:t>
            </w:r>
          </w:p>
        </w:tc>
        <w:tc>
          <w:tcPr>
            <w:tcW w:w="198" w:type="pct"/>
            <w:tcBorders>
              <w:top w:val="single" w:sz="6" w:space="0" w:color="auto"/>
              <w:left w:val="single" w:sz="6" w:space="0" w:color="auto"/>
              <w:bottom w:val="single" w:sz="6" w:space="0" w:color="auto"/>
              <w:right w:val="single" w:sz="6" w:space="0" w:color="auto"/>
            </w:tcBorders>
            <w:vAlign w:val="center"/>
          </w:tcPr>
          <w:p w14:paraId="697D642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4</w:t>
            </w:r>
          </w:p>
        </w:tc>
      </w:tr>
      <w:tr w:rsidR="00A031A9" w:rsidRPr="0029373A" w14:paraId="0D6EF6B5"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66DCC270"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Plomo</w:t>
            </w:r>
          </w:p>
        </w:tc>
        <w:tc>
          <w:tcPr>
            <w:tcW w:w="225" w:type="pct"/>
            <w:tcBorders>
              <w:top w:val="single" w:sz="6" w:space="0" w:color="auto"/>
              <w:left w:val="single" w:sz="6" w:space="0" w:color="auto"/>
              <w:bottom w:val="single" w:sz="6" w:space="0" w:color="auto"/>
              <w:right w:val="single" w:sz="6" w:space="0" w:color="auto"/>
            </w:tcBorders>
            <w:vAlign w:val="center"/>
          </w:tcPr>
          <w:p w14:paraId="3E1C2D2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9" w:type="pct"/>
            <w:tcBorders>
              <w:top w:val="single" w:sz="6" w:space="0" w:color="auto"/>
              <w:left w:val="single" w:sz="6" w:space="0" w:color="auto"/>
              <w:bottom w:val="single" w:sz="6" w:space="0" w:color="auto"/>
              <w:right w:val="single" w:sz="6" w:space="0" w:color="auto"/>
            </w:tcBorders>
            <w:vAlign w:val="center"/>
          </w:tcPr>
          <w:p w14:paraId="59FD5C0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67BF719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3675CF4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609CADD4"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75C5873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c>
          <w:tcPr>
            <w:tcW w:w="225" w:type="pct"/>
            <w:tcBorders>
              <w:top w:val="single" w:sz="6" w:space="0" w:color="auto"/>
              <w:left w:val="single" w:sz="6" w:space="0" w:color="auto"/>
              <w:bottom w:val="single" w:sz="6" w:space="0" w:color="auto"/>
              <w:right w:val="single" w:sz="6" w:space="0" w:color="auto"/>
            </w:tcBorders>
            <w:vAlign w:val="center"/>
          </w:tcPr>
          <w:p w14:paraId="35E123B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1924227D"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1A4BC45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67B7260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783AA2C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7C8363A9"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5793539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49FA91CF"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2CB896C1"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407C3AD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78E9091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0,3</w:t>
            </w:r>
          </w:p>
        </w:tc>
        <w:tc>
          <w:tcPr>
            <w:tcW w:w="198" w:type="pct"/>
            <w:tcBorders>
              <w:top w:val="single" w:sz="6" w:space="0" w:color="auto"/>
              <w:left w:val="single" w:sz="6" w:space="0" w:color="auto"/>
              <w:bottom w:val="single" w:sz="6" w:space="0" w:color="auto"/>
              <w:right w:val="single" w:sz="6" w:space="0" w:color="auto"/>
            </w:tcBorders>
            <w:vAlign w:val="center"/>
          </w:tcPr>
          <w:p w14:paraId="1F0E94C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0,4</w:t>
            </w:r>
          </w:p>
        </w:tc>
      </w:tr>
      <w:tr w:rsidR="00A031A9" w:rsidRPr="0029373A" w14:paraId="7BA0AB91"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74FB31C0"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Zinc</w:t>
            </w:r>
          </w:p>
        </w:tc>
        <w:tc>
          <w:tcPr>
            <w:tcW w:w="225" w:type="pct"/>
            <w:tcBorders>
              <w:top w:val="single" w:sz="6" w:space="0" w:color="auto"/>
              <w:left w:val="single" w:sz="6" w:space="0" w:color="auto"/>
              <w:bottom w:val="single" w:sz="6" w:space="0" w:color="auto"/>
              <w:right w:val="single" w:sz="6" w:space="0" w:color="auto"/>
            </w:tcBorders>
            <w:vAlign w:val="center"/>
          </w:tcPr>
          <w:p w14:paraId="63B0953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10</w:t>
            </w:r>
          </w:p>
        </w:tc>
        <w:tc>
          <w:tcPr>
            <w:tcW w:w="269" w:type="pct"/>
            <w:tcBorders>
              <w:top w:val="single" w:sz="6" w:space="0" w:color="auto"/>
              <w:left w:val="single" w:sz="6" w:space="0" w:color="auto"/>
              <w:bottom w:val="single" w:sz="6" w:space="0" w:color="auto"/>
              <w:right w:val="single" w:sz="6" w:space="0" w:color="auto"/>
            </w:tcBorders>
            <w:vAlign w:val="center"/>
          </w:tcPr>
          <w:p w14:paraId="0858A88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4C455B0B"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20</w:t>
            </w:r>
          </w:p>
        </w:tc>
        <w:tc>
          <w:tcPr>
            <w:tcW w:w="266" w:type="pct"/>
            <w:tcBorders>
              <w:top w:val="single" w:sz="6" w:space="0" w:color="auto"/>
              <w:left w:val="single" w:sz="6" w:space="0" w:color="auto"/>
              <w:bottom w:val="single" w:sz="6" w:space="0" w:color="auto"/>
              <w:right w:val="single" w:sz="6" w:space="0" w:color="auto"/>
            </w:tcBorders>
            <w:vAlign w:val="center"/>
          </w:tcPr>
          <w:p w14:paraId="1BC28A58"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1142012D"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2C33DF76"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20</w:t>
            </w:r>
          </w:p>
        </w:tc>
        <w:tc>
          <w:tcPr>
            <w:tcW w:w="225" w:type="pct"/>
            <w:tcBorders>
              <w:top w:val="single" w:sz="6" w:space="0" w:color="auto"/>
              <w:left w:val="single" w:sz="6" w:space="0" w:color="auto"/>
              <w:bottom w:val="single" w:sz="6" w:space="0" w:color="auto"/>
              <w:right w:val="single" w:sz="6" w:space="0" w:color="auto"/>
            </w:tcBorders>
            <w:vAlign w:val="center"/>
          </w:tcPr>
          <w:p w14:paraId="5D10699D"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59B08B4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64DBAABC"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20</w:t>
            </w:r>
          </w:p>
        </w:tc>
        <w:tc>
          <w:tcPr>
            <w:tcW w:w="266" w:type="pct"/>
            <w:tcBorders>
              <w:top w:val="single" w:sz="6" w:space="0" w:color="auto"/>
              <w:left w:val="single" w:sz="6" w:space="0" w:color="auto"/>
              <w:bottom w:val="single" w:sz="6" w:space="0" w:color="auto"/>
              <w:right w:val="single" w:sz="6" w:space="0" w:color="auto"/>
            </w:tcBorders>
            <w:vAlign w:val="center"/>
          </w:tcPr>
          <w:p w14:paraId="5A31D1E0"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444D679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688B4D23"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20</w:t>
            </w:r>
          </w:p>
        </w:tc>
        <w:tc>
          <w:tcPr>
            <w:tcW w:w="266" w:type="pct"/>
            <w:tcBorders>
              <w:top w:val="single" w:sz="6" w:space="0" w:color="auto"/>
              <w:left w:val="single" w:sz="6" w:space="0" w:color="auto"/>
              <w:bottom w:val="single" w:sz="6" w:space="0" w:color="auto"/>
              <w:right w:val="single" w:sz="6" w:space="0" w:color="auto"/>
            </w:tcBorders>
            <w:vAlign w:val="center"/>
          </w:tcPr>
          <w:p w14:paraId="431B36A5"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060C263F"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1B23EB3F"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20</w:t>
            </w:r>
          </w:p>
        </w:tc>
        <w:tc>
          <w:tcPr>
            <w:tcW w:w="266" w:type="pct"/>
            <w:tcBorders>
              <w:top w:val="single" w:sz="6" w:space="0" w:color="auto"/>
              <w:left w:val="single" w:sz="6" w:space="0" w:color="auto"/>
              <w:bottom w:val="single" w:sz="6" w:space="0" w:color="auto"/>
              <w:right w:val="single" w:sz="6" w:space="0" w:color="auto"/>
            </w:tcBorders>
            <w:vAlign w:val="center"/>
          </w:tcPr>
          <w:p w14:paraId="4C0497BE"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673E3547"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15</w:t>
            </w:r>
          </w:p>
        </w:tc>
        <w:tc>
          <w:tcPr>
            <w:tcW w:w="198" w:type="pct"/>
            <w:tcBorders>
              <w:top w:val="single" w:sz="6" w:space="0" w:color="auto"/>
              <w:left w:val="single" w:sz="6" w:space="0" w:color="auto"/>
              <w:bottom w:val="single" w:sz="6" w:space="0" w:color="auto"/>
              <w:right w:val="single" w:sz="6" w:space="0" w:color="auto"/>
            </w:tcBorders>
            <w:vAlign w:val="center"/>
          </w:tcPr>
          <w:p w14:paraId="588EDC27" w14:textId="77777777" w:rsidR="00A031A9" w:rsidRPr="0029373A" w:rsidRDefault="00A031A9" w:rsidP="006D1D67">
            <w:pPr>
              <w:pStyle w:val="Texto"/>
              <w:spacing w:before="30" w:after="30" w:line="240" w:lineRule="auto"/>
              <w:ind w:firstLine="0"/>
              <w:jc w:val="center"/>
              <w:rPr>
                <w:sz w:val="12"/>
                <w:szCs w:val="10"/>
                <w:lang w:val="es-MX"/>
              </w:rPr>
            </w:pPr>
            <w:r w:rsidRPr="0029373A">
              <w:rPr>
                <w:sz w:val="12"/>
                <w:szCs w:val="10"/>
                <w:lang w:val="es-MX"/>
              </w:rPr>
              <w:t>20</w:t>
            </w:r>
          </w:p>
        </w:tc>
      </w:tr>
      <w:tr w:rsidR="00A031A9" w:rsidRPr="0029373A" w14:paraId="600D5320" w14:textId="77777777" w:rsidTr="006D1D67">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5DE2CCFD"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Parámetros medidos de manera total</w:t>
            </w:r>
          </w:p>
        </w:tc>
        <w:tc>
          <w:tcPr>
            <w:tcW w:w="4435" w:type="pct"/>
            <w:gridSpan w:val="18"/>
            <w:tcBorders>
              <w:top w:val="single" w:sz="6" w:space="0" w:color="auto"/>
              <w:left w:val="single" w:sz="6" w:space="0" w:color="auto"/>
              <w:bottom w:val="single" w:sz="6" w:space="0" w:color="auto"/>
              <w:right w:val="single" w:sz="6" w:space="0" w:color="auto"/>
            </w:tcBorders>
            <w:vAlign w:val="center"/>
          </w:tcPr>
          <w:p w14:paraId="60DEF4BA"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P.M: Promedio Mensual</w:t>
            </w:r>
          </w:p>
          <w:p w14:paraId="645F7635"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P.D: Promedio Diario</w:t>
            </w:r>
          </w:p>
          <w:p w14:paraId="3D46CC03" w14:textId="77777777" w:rsidR="00A031A9" w:rsidRPr="0029373A" w:rsidRDefault="00A031A9" w:rsidP="006D1D67">
            <w:pPr>
              <w:pStyle w:val="Texto"/>
              <w:spacing w:before="30" w:after="30" w:line="240" w:lineRule="auto"/>
              <w:ind w:firstLine="0"/>
              <w:rPr>
                <w:sz w:val="12"/>
                <w:szCs w:val="10"/>
                <w:lang w:val="es-MX"/>
              </w:rPr>
            </w:pPr>
            <w:r w:rsidRPr="0029373A">
              <w:rPr>
                <w:sz w:val="12"/>
                <w:szCs w:val="10"/>
                <w:lang w:val="es-MX"/>
              </w:rPr>
              <w:t>V.I: Valor Instantáneo</w:t>
            </w:r>
          </w:p>
        </w:tc>
      </w:tr>
    </w:tbl>
    <w:p w14:paraId="7A3AC9C3" w14:textId="77777777" w:rsidR="00A031A9" w:rsidRPr="00A7086F" w:rsidRDefault="00A031A9" w:rsidP="00A031A9">
      <w:pPr>
        <w:pStyle w:val="Texto"/>
        <w:spacing w:after="0"/>
        <w:rPr>
          <w:szCs w:val="18"/>
        </w:rPr>
      </w:pPr>
    </w:p>
    <w:p w14:paraId="3C5B478F" w14:textId="77777777" w:rsidR="00A031A9" w:rsidRDefault="00A031A9" w:rsidP="00A031A9">
      <w:pPr>
        <w:pStyle w:val="Texto"/>
        <w:spacing w:after="84"/>
        <w:ind w:left="1296" w:firstLine="0"/>
        <w:rPr>
          <w:b/>
        </w:rPr>
      </w:pPr>
      <w:r w:rsidRPr="0072152E">
        <w:rPr>
          <w:b/>
        </w:rPr>
        <w:t>...</w:t>
      </w:r>
    </w:p>
    <w:p w14:paraId="14D50D65" w14:textId="77777777" w:rsidR="00A031A9" w:rsidRDefault="00A031A9" w:rsidP="00A031A9">
      <w:pPr>
        <w:pStyle w:val="Texto"/>
        <w:spacing w:after="84"/>
        <w:ind w:left="1296" w:firstLine="0"/>
        <w:rPr>
          <w:b/>
        </w:rPr>
      </w:pPr>
      <w:r w:rsidRPr="0072152E">
        <w:rPr>
          <w:b/>
        </w:rPr>
        <w:t>...</w:t>
      </w:r>
    </w:p>
    <w:p w14:paraId="4C6FAA5E" w14:textId="77777777" w:rsidR="00A031A9" w:rsidRDefault="00A031A9" w:rsidP="00A031A9">
      <w:pPr>
        <w:pStyle w:val="Texto"/>
        <w:spacing w:after="84"/>
        <w:ind w:left="1296" w:hanging="576"/>
        <w:rPr>
          <w:b/>
        </w:rPr>
      </w:pPr>
      <w:r w:rsidRPr="00A7086F">
        <w:rPr>
          <w:b/>
        </w:rPr>
        <w:t xml:space="preserve">II.- </w:t>
      </w:r>
      <w:r w:rsidRPr="00A7086F">
        <w:t xml:space="preserve">a </w:t>
      </w:r>
      <w:r w:rsidRPr="00A7086F">
        <w:rPr>
          <w:b/>
        </w:rPr>
        <w:t>VIII.-</w:t>
      </w:r>
      <w:r w:rsidRPr="00A7086F">
        <w:t xml:space="preserve"> </w:t>
      </w:r>
      <w:r w:rsidRPr="0072152E">
        <w:rPr>
          <w:b/>
        </w:rPr>
        <w:t>...</w:t>
      </w:r>
    </w:p>
    <w:p w14:paraId="72E7A758" w14:textId="77777777" w:rsidR="00A031A9" w:rsidRDefault="00A031A9" w:rsidP="00A031A9">
      <w:pPr>
        <w:pStyle w:val="Texto"/>
        <w:spacing w:after="84"/>
      </w:pPr>
      <w:r w:rsidRPr="00A7086F">
        <w:rPr>
          <w:b/>
        </w:rPr>
        <w:t xml:space="preserve">Artículo 282-C. </w:t>
      </w:r>
      <w:r w:rsidRPr="00A7086F">
        <w:t xml:space="preserve">Las personas contribuyentes que cuenten con planta de tratamiento de aguas residuales y aquéllas que en sus procesos productivos hayan realizado acciones para mejorar la calidad de sus descargas y éstas sean de una calidad igual o superior a la establecida en la Norma Oficial </w:t>
      </w:r>
      <w:proofErr w:type="gramStart"/>
      <w:r w:rsidRPr="00A7086F">
        <w:t xml:space="preserve">Mexicana </w:t>
      </w:r>
      <w:r>
        <w:t xml:space="preserve"> </w:t>
      </w:r>
      <w:r w:rsidRPr="00A7086F">
        <w:t>NOM</w:t>
      </w:r>
      <w:proofErr w:type="gramEnd"/>
      <w:r w:rsidRPr="00A7086F">
        <w:t>-127-SSA1-2021, Agua para Uso y Consumo Humano. Límites Permisibles de la Calidad del Agua, pagarán el 70% del monto que corresponda al derecho por uso o aprovechamiento de aguas nacionales a que se refiere el Capítulo VIII, del Título Segundo de esta Ley. Este beneficio se aplicará únicamente a los aprovechamientos de aguas nacionales que generen la descarga de aguas residuales, siempre y cuando las personas contribuyentes cumplan con las disposiciones de la Ley de Aguas Nacionales, su Reglamento</w:t>
      </w:r>
      <w:r>
        <w:t xml:space="preserve"> </w:t>
      </w:r>
      <w:r w:rsidRPr="00A7086F">
        <w:t>y esta Ley.</w:t>
      </w:r>
    </w:p>
    <w:p w14:paraId="3C0BDAF2" w14:textId="77777777" w:rsidR="00A031A9" w:rsidRDefault="00A031A9" w:rsidP="00A031A9">
      <w:pPr>
        <w:pStyle w:val="Texto"/>
        <w:spacing w:after="84"/>
        <w:rPr>
          <w:b/>
        </w:rPr>
      </w:pPr>
      <w:r w:rsidRPr="0072152E">
        <w:rPr>
          <w:b/>
        </w:rPr>
        <w:t>...</w:t>
      </w:r>
    </w:p>
    <w:p w14:paraId="2DDB590C" w14:textId="77777777" w:rsidR="00A031A9" w:rsidRDefault="00A031A9" w:rsidP="00A031A9">
      <w:pPr>
        <w:pStyle w:val="Texto"/>
        <w:spacing w:after="84"/>
      </w:pPr>
      <w:r w:rsidRPr="00A7086F">
        <w:rPr>
          <w:b/>
        </w:rPr>
        <w:t xml:space="preserve">Artículo 288. </w:t>
      </w:r>
      <w:r w:rsidRPr="00A7086F">
        <w:t xml:space="preserve">Están obligados al pago del derecho por el acceso a los museos, monumentos, sitios y zonas arqueológicas propiedad de la Federación, las personas que tengan acceso a las mismas, conforme a las siguientes cuotas: </w:t>
      </w:r>
    </w:p>
    <w:p w14:paraId="52F3E0BF" w14:textId="77777777" w:rsidR="00A031A9" w:rsidRDefault="00A031A9" w:rsidP="00A031A9">
      <w:pPr>
        <w:pStyle w:val="Texto"/>
        <w:spacing w:after="84"/>
        <w:ind w:left="720" w:firstLine="0"/>
        <w:rPr>
          <w:b/>
        </w:rPr>
      </w:pPr>
      <w:r w:rsidRPr="0072152E">
        <w:rPr>
          <w:b/>
        </w:rPr>
        <w:t>...</w:t>
      </w:r>
    </w:p>
    <w:p w14:paraId="7101F2D9" w14:textId="77777777" w:rsidR="00A031A9" w:rsidRDefault="00A031A9" w:rsidP="00A031A9">
      <w:pPr>
        <w:pStyle w:val="Texto"/>
        <w:spacing w:after="84"/>
        <w:ind w:left="720" w:firstLine="0"/>
        <w:rPr>
          <w:b/>
        </w:rPr>
      </w:pPr>
      <w:r w:rsidRPr="0072152E">
        <w:rPr>
          <w:b/>
        </w:rPr>
        <w:t>...</w:t>
      </w:r>
    </w:p>
    <w:p w14:paraId="72CE6B83" w14:textId="77777777" w:rsidR="00A031A9" w:rsidRDefault="00A031A9" w:rsidP="00A031A9">
      <w:pPr>
        <w:pStyle w:val="Texto"/>
        <w:spacing w:after="84"/>
        <w:ind w:left="720" w:firstLine="0"/>
        <w:rPr>
          <w:b/>
        </w:rPr>
      </w:pPr>
      <w:r w:rsidRPr="0072152E">
        <w:rPr>
          <w:b/>
        </w:rPr>
        <w:t>...</w:t>
      </w:r>
    </w:p>
    <w:p w14:paraId="73FF6404" w14:textId="77777777" w:rsidR="00A031A9" w:rsidRDefault="00A031A9" w:rsidP="00A031A9">
      <w:pPr>
        <w:pStyle w:val="Texto"/>
        <w:spacing w:after="84"/>
        <w:rPr>
          <w:b/>
        </w:rPr>
      </w:pPr>
      <w:r w:rsidRPr="0072152E">
        <w:rPr>
          <w:b/>
        </w:rPr>
        <w:t>...</w:t>
      </w:r>
    </w:p>
    <w:p w14:paraId="27ACEF28" w14:textId="77777777" w:rsidR="00A031A9" w:rsidRDefault="00A031A9" w:rsidP="00A031A9">
      <w:pPr>
        <w:pStyle w:val="Texto"/>
        <w:spacing w:after="84"/>
        <w:rPr>
          <w:b/>
        </w:rPr>
      </w:pPr>
      <w:r w:rsidRPr="0072152E">
        <w:rPr>
          <w:b/>
        </w:rPr>
        <w:t>...</w:t>
      </w:r>
    </w:p>
    <w:p w14:paraId="305F9531" w14:textId="77777777" w:rsidR="00A031A9" w:rsidRDefault="00A031A9" w:rsidP="00A031A9">
      <w:pPr>
        <w:pStyle w:val="Texto"/>
        <w:spacing w:after="84"/>
        <w:ind w:left="720" w:firstLine="0"/>
        <w:rPr>
          <w:b/>
        </w:rPr>
      </w:pPr>
      <w:r w:rsidRPr="0072152E">
        <w:rPr>
          <w:b/>
        </w:rPr>
        <w:t>...</w:t>
      </w:r>
    </w:p>
    <w:p w14:paraId="5DEB5376" w14:textId="77777777" w:rsidR="00A031A9" w:rsidRDefault="00A031A9" w:rsidP="00A031A9">
      <w:pPr>
        <w:pStyle w:val="Texto"/>
        <w:spacing w:after="84"/>
        <w:ind w:left="720" w:firstLine="0"/>
        <w:rPr>
          <w:b/>
        </w:rPr>
      </w:pPr>
      <w:r w:rsidRPr="0072152E">
        <w:rPr>
          <w:b/>
        </w:rPr>
        <w:t>...</w:t>
      </w:r>
    </w:p>
    <w:p w14:paraId="27EDCDD4" w14:textId="77777777" w:rsidR="00A031A9" w:rsidRDefault="00A031A9" w:rsidP="00A031A9">
      <w:pPr>
        <w:pStyle w:val="Texto"/>
        <w:spacing w:after="84"/>
        <w:ind w:left="720" w:firstLine="0"/>
        <w:rPr>
          <w:b/>
        </w:rPr>
      </w:pPr>
      <w:r w:rsidRPr="0072152E">
        <w:rPr>
          <w:b/>
        </w:rPr>
        <w:t>...</w:t>
      </w:r>
    </w:p>
    <w:p w14:paraId="68FE106F" w14:textId="77777777" w:rsidR="00A031A9" w:rsidRDefault="00A031A9" w:rsidP="00A031A9">
      <w:pPr>
        <w:pStyle w:val="Texto"/>
        <w:spacing w:after="84"/>
        <w:ind w:left="720" w:firstLine="0"/>
        <w:rPr>
          <w:b/>
        </w:rPr>
      </w:pPr>
      <w:r w:rsidRPr="0072152E">
        <w:rPr>
          <w:b/>
        </w:rPr>
        <w:t>...</w:t>
      </w:r>
    </w:p>
    <w:p w14:paraId="75C96B08" w14:textId="77777777" w:rsidR="00A031A9" w:rsidRDefault="00A031A9" w:rsidP="00A031A9">
      <w:pPr>
        <w:pStyle w:val="Texto"/>
        <w:spacing w:after="84"/>
        <w:ind w:left="720" w:firstLine="0"/>
        <w:rPr>
          <w:b/>
        </w:rPr>
      </w:pPr>
      <w:r w:rsidRPr="0072152E">
        <w:rPr>
          <w:b/>
        </w:rPr>
        <w:t>...</w:t>
      </w:r>
    </w:p>
    <w:p w14:paraId="4B1C03A6" w14:textId="77777777" w:rsidR="00A031A9" w:rsidRDefault="00A031A9" w:rsidP="00A031A9">
      <w:pPr>
        <w:pStyle w:val="Texto"/>
        <w:spacing w:after="84"/>
        <w:ind w:left="720" w:firstLine="0"/>
        <w:rPr>
          <w:b/>
        </w:rPr>
      </w:pPr>
      <w:r w:rsidRPr="0072152E">
        <w:rPr>
          <w:b/>
        </w:rPr>
        <w:t>...</w:t>
      </w:r>
    </w:p>
    <w:p w14:paraId="0CC4C6F5" w14:textId="77777777" w:rsidR="00A031A9" w:rsidRDefault="00A031A9" w:rsidP="00A031A9">
      <w:pPr>
        <w:pStyle w:val="Texto"/>
        <w:spacing w:after="0"/>
      </w:pPr>
      <w:r w:rsidRPr="00A7086F">
        <w:t>El pago de este derecho deberá hacerse previamente al ingreso a los museos, monumentos, sitios y zonas arqueológicas a que se refiere este artículo.</w:t>
      </w:r>
    </w:p>
    <w:p w14:paraId="74115BB3" w14:textId="77777777" w:rsidR="00A031A9" w:rsidRDefault="00A031A9" w:rsidP="00A031A9">
      <w:pPr>
        <w:pStyle w:val="Texto"/>
        <w:spacing w:after="0"/>
        <w:rPr>
          <w:b/>
        </w:rPr>
      </w:pPr>
      <w:r w:rsidRPr="0072152E">
        <w:rPr>
          <w:b/>
        </w:rPr>
        <w:t>...</w:t>
      </w:r>
    </w:p>
    <w:p w14:paraId="58F7D2CB" w14:textId="77777777" w:rsidR="00A031A9" w:rsidRDefault="00A031A9" w:rsidP="00A031A9">
      <w:pPr>
        <w:pStyle w:val="Texto"/>
      </w:pPr>
      <w:r w:rsidRPr="00A7086F">
        <w:t xml:space="preserve">No pagarán el derecho a que se refiere este artículo, las personas mayores de 60 años, </w:t>
      </w:r>
      <w:proofErr w:type="gramStart"/>
      <w:r w:rsidRPr="00A7086F">
        <w:t xml:space="preserve">menores </w:t>
      </w:r>
      <w:r>
        <w:t xml:space="preserve"> </w:t>
      </w:r>
      <w:r w:rsidRPr="00A7086F">
        <w:t>de</w:t>
      </w:r>
      <w:proofErr w:type="gramEnd"/>
      <w:r w:rsidRPr="00A7086F">
        <w:t xml:space="preserve"> 13 años, jubiladas, pensionadas, con discapacidad, docentes y estudiantes en activo, así como pasantes o dedicadas a la investigación que cuenten con permiso del Instituto Nacional de Antropología e Historia, para realizar estudios afines a los museos, monumentos</w:t>
      </w:r>
      <w:r w:rsidRPr="00A7086F">
        <w:rPr>
          <w:b/>
        </w:rPr>
        <w:t xml:space="preserve">, </w:t>
      </w:r>
      <w:r w:rsidRPr="00A7086F">
        <w:t>sitios y zonas arqueológicas a que se refiere este artículo. Asimismo, estarán exentos del pago de este derecho, los visitantes nacionales y extranjeros residentes en México que accedan a los museos, monumentos</w:t>
      </w:r>
      <w:r w:rsidRPr="00A7086F">
        <w:rPr>
          <w:b/>
        </w:rPr>
        <w:t xml:space="preserve">, </w:t>
      </w:r>
      <w:r w:rsidRPr="00A7086F">
        <w:t>sitios y zonas arqueológicas los domingos.</w:t>
      </w:r>
    </w:p>
    <w:p w14:paraId="365E9DD3" w14:textId="77777777" w:rsidR="00A031A9" w:rsidRDefault="00A031A9" w:rsidP="00A031A9">
      <w:pPr>
        <w:pStyle w:val="Texto"/>
        <w:rPr>
          <w:b/>
        </w:rPr>
      </w:pPr>
      <w:r w:rsidRPr="0072152E">
        <w:rPr>
          <w:b/>
        </w:rPr>
        <w:t>...</w:t>
      </w:r>
    </w:p>
    <w:p w14:paraId="66D96697" w14:textId="77777777" w:rsidR="00A031A9" w:rsidRDefault="00A031A9" w:rsidP="00A031A9">
      <w:pPr>
        <w:pStyle w:val="Texto"/>
        <w:spacing w:line="221" w:lineRule="exact"/>
      </w:pPr>
      <w:r w:rsidRPr="00A7086F">
        <w:lastRenderedPageBreak/>
        <w:t>Las personas que pertenezcan a comunidades indígenas ubicadas en municipios colindantes a sitios y zonas arqueológicas a que se refiere el presente artículo, no pagarán el derecho por su acceso, siempre que acrediten su domicilio en dichos municipios con una identificación oficial vigente.</w:t>
      </w:r>
    </w:p>
    <w:p w14:paraId="3D419EE0" w14:textId="77777777" w:rsidR="00A031A9" w:rsidRDefault="00A031A9" w:rsidP="00A031A9">
      <w:pPr>
        <w:pStyle w:val="Texto"/>
        <w:spacing w:line="221" w:lineRule="exact"/>
      </w:pPr>
      <w:r w:rsidRPr="00A7086F">
        <w:t>Las personas guías de turistas, en el ejercicio de su actividad profesional, debidamente acreditadas por la Secretaría de Turismo Federal, estarán exentos del pago del derecho por el acceso a los museos, monumentos, sitios y zonas arqueológicas a que se refiere el presente artículo.</w:t>
      </w:r>
    </w:p>
    <w:p w14:paraId="1978C00F" w14:textId="77777777" w:rsidR="00A031A9" w:rsidRDefault="00A031A9" w:rsidP="00A031A9">
      <w:pPr>
        <w:pStyle w:val="ANOTACION"/>
        <w:spacing w:line="221" w:lineRule="exact"/>
      </w:pPr>
      <w:r w:rsidRPr="00A7086F">
        <w:t>Transitorios</w:t>
      </w:r>
    </w:p>
    <w:p w14:paraId="486CBA45" w14:textId="77777777" w:rsidR="00A031A9" w:rsidRDefault="00A031A9" w:rsidP="00A031A9">
      <w:pPr>
        <w:pStyle w:val="Texto"/>
        <w:spacing w:line="221" w:lineRule="exact"/>
      </w:pPr>
      <w:r w:rsidRPr="00A7086F">
        <w:rPr>
          <w:b/>
        </w:rPr>
        <w:t xml:space="preserve">Primero. </w:t>
      </w:r>
      <w:r w:rsidRPr="00A7086F">
        <w:t>El presente Decreto entrará en vigor a partir del 1 de enero de 2024, salvo:</w:t>
      </w:r>
    </w:p>
    <w:p w14:paraId="0E32B319" w14:textId="77777777" w:rsidR="00A031A9" w:rsidRDefault="00A031A9" w:rsidP="00A031A9">
      <w:pPr>
        <w:pStyle w:val="Texto"/>
        <w:spacing w:line="221" w:lineRule="exact"/>
        <w:ind w:left="1296" w:hanging="576"/>
      </w:pPr>
      <w:r w:rsidRPr="00A7086F">
        <w:rPr>
          <w:b/>
        </w:rPr>
        <w:t>I.</w:t>
      </w:r>
      <w:r w:rsidRPr="00A7086F">
        <w:rPr>
          <w:b/>
        </w:rPr>
        <w:tab/>
      </w:r>
      <w:r w:rsidRPr="00A7086F">
        <w:t>La modificación al artículo 18-A de la Ley Federal de Derechos, que entrará en vigor a partir del día siguiente al de su publicación en el Diario Oficial de la Federación.</w:t>
      </w:r>
    </w:p>
    <w:p w14:paraId="4A0D8B3E" w14:textId="77777777" w:rsidR="00A031A9" w:rsidRDefault="00A031A9" w:rsidP="00A031A9">
      <w:pPr>
        <w:pStyle w:val="Texto"/>
        <w:spacing w:line="221" w:lineRule="exact"/>
        <w:ind w:left="1296" w:hanging="576"/>
      </w:pPr>
      <w:r>
        <w:tab/>
      </w:r>
      <w:r w:rsidRPr="00A7086F">
        <w:t>Dentro de los 60 días hábiles siguientes a la entrada en vigor de la modificación al artículo</w:t>
      </w:r>
      <w:r>
        <w:t xml:space="preserve"> </w:t>
      </w:r>
      <w:r w:rsidRPr="00A7086F">
        <w:t>18-A de la Ley Federal de Derechos, se deberá constituir el fideicomiso público federal señalado en el mismo artículo.</w:t>
      </w:r>
    </w:p>
    <w:p w14:paraId="04A3961B" w14:textId="77777777" w:rsidR="00A031A9" w:rsidRDefault="00A031A9" w:rsidP="00A031A9">
      <w:pPr>
        <w:pStyle w:val="Texto"/>
        <w:spacing w:line="221" w:lineRule="exact"/>
        <w:ind w:left="1296" w:hanging="576"/>
      </w:pPr>
      <w:r w:rsidRPr="00A7086F">
        <w:tab/>
        <w:t xml:space="preserve">Las erogaciones que se generen con motivo de la entrada en vigor de la reforma al citado </w:t>
      </w:r>
      <w:proofErr w:type="gramStart"/>
      <w:r w:rsidRPr="00A7086F">
        <w:t>artículo,</w:t>
      </w:r>
      <w:proofErr w:type="gramEnd"/>
      <w:r w:rsidRPr="00A7086F">
        <w:t xml:space="preserve"> se realizarán con cargo a los presupuestos autorizados a los ejecutores de gasto responsables de su aplicación, por lo que no se autorizarán recursos adicionales para tales efectos para el presente ejercicio fiscal ni subsecuentes.</w:t>
      </w:r>
    </w:p>
    <w:p w14:paraId="12C22F5A" w14:textId="77777777" w:rsidR="00A031A9" w:rsidRDefault="00A031A9" w:rsidP="00A031A9">
      <w:pPr>
        <w:pStyle w:val="Texto"/>
        <w:spacing w:line="221" w:lineRule="exact"/>
        <w:ind w:left="1296" w:hanging="576"/>
      </w:pPr>
      <w:r w:rsidRPr="00A7086F">
        <w:rPr>
          <w:b/>
        </w:rPr>
        <w:t>II.</w:t>
      </w:r>
      <w:r w:rsidRPr="00A7086F">
        <w:rPr>
          <w:b/>
        </w:rPr>
        <w:tab/>
      </w:r>
      <w:r w:rsidRPr="00A7086F">
        <w:t>El Transitorio Segundo del Decreto por el que se reforman, adicionan y derogan diversas disposiciones de la Ley Federal de Derechos y de la Ley General de Turismo, publicado en el Diario Oficial de la Federación el 3 de mayo de 2023, que se deroga a partir del día siguiente al de su publicación en el Diario Oficial de la Federación.</w:t>
      </w:r>
    </w:p>
    <w:p w14:paraId="3E9F433F" w14:textId="77777777" w:rsidR="00A031A9" w:rsidRDefault="00A031A9" w:rsidP="00A031A9">
      <w:pPr>
        <w:pStyle w:val="Texto"/>
        <w:spacing w:line="221" w:lineRule="exact"/>
        <w:ind w:left="1296" w:hanging="576"/>
      </w:pPr>
      <w:r w:rsidRPr="00A7086F">
        <w:rPr>
          <w:b/>
        </w:rPr>
        <w:t>III.</w:t>
      </w:r>
      <w:r w:rsidRPr="00A7086F">
        <w:rPr>
          <w:b/>
        </w:rPr>
        <w:tab/>
      </w:r>
      <w:r w:rsidRPr="00A7086F">
        <w:t>La modificación al artículo 49 de la Ley Federal de Derechos, que entrará en vigor a partir del 30 de diciembre de 2023.</w:t>
      </w:r>
    </w:p>
    <w:p w14:paraId="7EE3A086" w14:textId="77777777" w:rsidR="00A031A9" w:rsidRDefault="00A031A9" w:rsidP="00A031A9">
      <w:pPr>
        <w:pStyle w:val="Texto"/>
        <w:spacing w:line="221" w:lineRule="exact"/>
        <w:ind w:left="1296" w:hanging="576"/>
      </w:pPr>
      <w:r w:rsidRPr="00A7086F">
        <w:rPr>
          <w:b/>
        </w:rPr>
        <w:t>IV.</w:t>
      </w:r>
      <w:r w:rsidRPr="00A7086F">
        <w:rPr>
          <w:b/>
        </w:rPr>
        <w:tab/>
      </w:r>
      <w:r w:rsidRPr="00A7086F">
        <w:t>Los límites permisibles correspondientes a color verdadero y toxicidad aguda (UT) previstos en la tabla contenida en la fracción I del artículo 282 de la Ley Federal de Derechos, que entrarán en vigor a partir del 11 de marzo de 2026.</w:t>
      </w:r>
    </w:p>
    <w:p w14:paraId="7D92304F" w14:textId="77777777" w:rsidR="00A031A9" w:rsidRDefault="00A031A9" w:rsidP="00A031A9">
      <w:pPr>
        <w:pStyle w:val="Texto"/>
        <w:spacing w:line="221" w:lineRule="exact"/>
      </w:pPr>
      <w:r w:rsidRPr="00A7086F">
        <w:rPr>
          <w:b/>
        </w:rPr>
        <w:t xml:space="preserve">Segundo. </w:t>
      </w:r>
      <w:r w:rsidRPr="00A7086F">
        <w:t xml:space="preserve">Durante el año 2024, en materia de derechos se aplicarán las siguientes disposiciones: </w:t>
      </w:r>
    </w:p>
    <w:p w14:paraId="6C543BCF" w14:textId="77777777" w:rsidR="00A031A9" w:rsidRDefault="00A031A9" w:rsidP="00A031A9">
      <w:pPr>
        <w:pStyle w:val="Texto"/>
        <w:spacing w:line="221" w:lineRule="exact"/>
        <w:ind w:left="1296" w:hanging="576"/>
      </w:pPr>
      <w:r w:rsidRPr="00A7086F">
        <w:rPr>
          <w:b/>
        </w:rPr>
        <w:t>I.</w:t>
      </w:r>
      <w:r w:rsidRPr="00A7086F">
        <w:rPr>
          <w:b/>
        </w:rPr>
        <w:tab/>
      </w:r>
      <w:r w:rsidRPr="00A7086F">
        <w:t>Las entidades financieras sujetas a la supervisión de la Comisión Nacional Bancaria y de Valores a que se refiere el artículo 29-D de la Ley Federal de Derechos vigente para el ejercicio fiscal de 2024, con excepción de las instituciones de banca múltiple, en lugar de pagar el derecho por concepto de inspección y vigilancia a que se refiere el citado artículo</w:t>
      </w:r>
      <w:r>
        <w:t xml:space="preserve"> </w:t>
      </w:r>
      <w:r w:rsidRPr="00A7086F">
        <w:t xml:space="preserve">29-D, podrán pagar la cuota que de conformidad con las disposiciones vigentes en el ejercicio fiscal de 2023 hubieren optado por pagar para el referido ejercicio fiscal, más el 4.5% de dicha cuota. En ningún caso los derechos a pagar para el ejercicio fiscal de 2024 por concepto de inspección y </w:t>
      </w:r>
      <w:proofErr w:type="gramStart"/>
      <w:r w:rsidRPr="00A7086F">
        <w:t>vigilancia,</w:t>
      </w:r>
      <w:proofErr w:type="gramEnd"/>
      <w:r w:rsidRPr="00A7086F">
        <w:t xml:space="preserve"> podrán ser inferiores a la cuota mínima establecida para cada sector para el ejercicio fiscal de 2024, conforme a lo previsto en el propio artículo 29-D.</w:t>
      </w:r>
    </w:p>
    <w:p w14:paraId="768770CD" w14:textId="77777777" w:rsidR="00A031A9" w:rsidRDefault="00A031A9" w:rsidP="00A031A9">
      <w:pPr>
        <w:pStyle w:val="Texto"/>
        <w:spacing w:line="221" w:lineRule="exact"/>
        <w:ind w:left="1296" w:hanging="576"/>
      </w:pPr>
      <w:r>
        <w:tab/>
      </w:r>
      <w:r w:rsidRPr="00A7086F">
        <w:t>Las entidades financieras a que se refiere el artículo 29-D, fracciones I, III, V, VI, VIII, IX, XI, XIII, XV, XVIII y XIX de la Ley Federal de Derechos que se hayan constituido en el ejercicio fiscal de 2023, podrán optar por pagar la cuota mínima correspondiente para el ejercicio fiscal de 2024 conforme a las citadas fracciones del artículo 29-D, en lugar de pagar el derecho por concepto de inspección y vigilancia en términos de lo dispuesto en tales fracciones de la referida Ley.</w:t>
      </w:r>
    </w:p>
    <w:p w14:paraId="44FF6B5F" w14:textId="77777777" w:rsidR="00A031A9" w:rsidRDefault="00A031A9" w:rsidP="00A031A9">
      <w:pPr>
        <w:pStyle w:val="Texto"/>
        <w:spacing w:line="221" w:lineRule="exact"/>
        <w:ind w:left="1296" w:hanging="576"/>
      </w:pPr>
      <w:r>
        <w:tab/>
      </w:r>
      <w:r w:rsidRPr="00A7086F">
        <w:t>Tratándose de las casas de bolsa, para determinar la cuota mínima correspondiente al ejercicio fiscal de 2024 para los efectos de la opción a que se refieren los párrafos anteriores, se considerará como capital mínimo requerido para funcionar como casa de bolsa el equivalente en moneda nacional a tres millones de unidades de inversión.</w:t>
      </w:r>
    </w:p>
    <w:p w14:paraId="15C701F1" w14:textId="77777777" w:rsidR="00A031A9" w:rsidRDefault="00A031A9" w:rsidP="00A031A9">
      <w:pPr>
        <w:pStyle w:val="Texto"/>
        <w:spacing w:line="221" w:lineRule="exact"/>
        <w:ind w:left="1296" w:hanging="576"/>
      </w:pPr>
      <w:r w:rsidRPr="00A7086F">
        <w:rPr>
          <w:b/>
        </w:rPr>
        <w:t>II.</w:t>
      </w:r>
      <w:r w:rsidRPr="00A7086F">
        <w:rPr>
          <w:b/>
        </w:rPr>
        <w:tab/>
      </w:r>
      <w:r w:rsidRPr="00A7086F">
        <w:t xml:space="preserve">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2023 hubieren optado por pagar para dicho ejercicio fiscal, más el 10% del resultado de la suma de los incisos a) y b) de la </w:t>
      </w:r>
      <w:proofErr w:type="gramStart"/>
      <w:r w:rsidRPr="00A7086F">
        <w:t xml:space="preserve">propia </w:t>
      </w:r>
      <w:r>
        <w:t xml:space="preserve"> </w:t>
      </w:r>
      <w:r w:rsidRPr="00A7086F">
        <w:t>fracción</w:t>
      </w:r>
      <w:proofErr w:type="gramEnd"/>
      <w:r w:rsidRPr="00A7086F">
        <w:t xml:space="preserve"> IV del citado artículo 29-D. En ningún caso los derechos a pagar podrán ser inferiores a la cuota mínima establecida para dicho sector para el ejercicio fiscal de 2024, conforme a lo previsto en la mencionada fracción IV del artículo 29-D.</w:t>
      </w:r>
    </w:p>
    <w:p w14:paraId="0EA239A5" w14:textId="77777777" w:rsidR="00A031A9" w:rsidRDefault="00A031A9" w:rsidP="00A031A9">
      <w:pPr>
        <w:pStyle w:val="Texto"/>
        <w:ind w:left="1296" w:hanging="576"/>
      </w:pPr>
      <w:r>
        <w:lastRenderedPageBreak/>
        <w:tab/>
      </w:r>
      <w:r w:rsidRPr="00A7086F">
        <w:t>Las entidades financieras a que se refiere el párrafo anterior que se hayan constituido en el ejercicio fiscal de 2023, podrán optar por pagar la cuota mínima para el ejercicio fiscal de 2024 conforme a la citada fracción del referido artículo 29-D, en lugar de pagar el derecho por concepto de inspección y vigilancia en términos de lo dispuesto en dicha fracción.</w:t>
      </w:r>
    </w:p>
    <w:p w14:paraId="008A202C" w14:textId="77777777" w:rsidR="00A031A9" w:rsidRDefault="00A031A9" w:rsidP="00A031A9">
      <w:pPr>
        <w:pStyle w:val="Texto"/>
        <w:ind w:left="1296" w:hanging="576"/>
      </w:pPr>
      <w:r w:rsidRPr="00A7086F">
        <w:rPr>
          <w:b/>
        </w:rPr>
        <w:t>III.</w:t>
      </w:r>
      <w:r w:rsidRPr="00A7086F">
        <w:rPr>
          <w:b/>
        </w:rPr>
        <w:tab/>
      </w:r>
      <w:r w:rsidRPr="00A7086F">
        <w:t>Las bolsas de valores a que se refiere el artículo 29-E, fracción III de la Ley Federal de Derechos vigente para el ejercicio fiscal de 2024,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14:paraId="4E00F86C" w14:textId="77777777" w:rsidR="00A031A9" w:rsidRDefault="00A031A9" w:rsidP="00A031A9">
      <w:pPr>
        <w:pStyle w:val="Texto"/>
        <w:ind w:left="1296" w:hanging="576"/>
      </w:pPr>
      <w:r w:rsidRPr="00A7086F">
        <w:rPr>
          <w:b/>
        </w:rPr>
        <w:t>IV.</w:t>
      </w:r>
      <w:r w:rsidRPr="00A7086F">
        <w:rPr>
          <w:b/>
        </w:rPr>
        <w:tab/>
      </w:r>
      <w:r w:rsidRPr="00A7086F">
        <w:t>Cuando los contribuyentes ejerzan la opción de pagar los derechos por concepto de inspección y vigilancia en los términos previstos en las fracciones I, II y III de este artículo y realicen el pago anual durante el primer trimestre del ejercicio fiscal de 2024, no les será aplicable el descuento del 5% establecido en la fracción I del artículo 29-K de la Ley Federal de Derechos.</w:t>
      </w:r>
    </w:p>
    <w:p w14:paraId="1647292B" w14:textId="77777777" w:rsidR="00A031A9" w:rsidRDefault="00A031A9" w:rsidP="00A031A9">
      <w:pPr>
        <w:pStyle w:val="Texto"/>
        <w:ind w:left="1296" w:hanging="576"/>
      </w:pPr>
      <w:r w:rsidRPr="00A7086F">
        <w:rPr>
          <w:b/>
        </w:rPr>
        <w:t>V.</w:t>
      </w:r>
      <w:r w:rsidRPr="00A7086F">
        <w:rPr>
          <w:b/>
        </w:rPr>
        <w:tab/>
      </w:r>
      <w:r w:rsidRPr="00A7086F">
        <w:t>Para los efectos de lo dispuesto en los artículos 244, 244-A, 244-B, 244-E, 244-E-1, 244-G, 244-H, 244-I y 244-J de la Ley Federal de Derechos, las cuotas previstas en dichas disposiciones no se actualizarán de conformidad con el párrafo cuarto del artículo 1o. de la citada Ley, durante el ejercicio fiscal de 2024.</w:t>
      </w:r>
    </w:p>
    <w:p w14:paraId="43032512" w14:textId="77777777" w:rsidR="00A031A9" w:rsidRDefault="00A031A9" w:rsidP="00A031A9">
      <w:pPr>
        <w:pStyle w:val="Texto"/>
        <w:ind w:left="1296" w:hanging="576"/>
      </w:pPr>
      <w:r>
        <w:tab/>
      </w:r>
      <w:r w:rsidRPr="00A7086F">
        <w:t xml:space="preserve">Las personas concesionarias de las bandas de frecuencias del espectro radioeléctrico sujetas al pago de los derechos mencionados en el párrafo </w:t>
      </w:r>
      <w:proofErr w:type="gramStart"/>
      <w:r w:rsidRPr="00A7086F">
        <w:t>anterior,</w:t>
      </w:r>
      <w:proofErr w:type="gramEnd"/>
      <w:r w:rsidRPr="00A7086F">
        <w:t xml:space="preserve"> deberán pagar durante el ejercicio fiscal de 2024, los derechos vigentes correspondientes al ejercicio fiscal de 2023.</w:t>
      </w:r>
    </w:p>
    <w:p w14:paraId="6AB20432" w14:textId="77777777" w:rsidR="00A031A9" w:rsidRDefault="00A031A9" w:rsidP="00A031A9">
      <w:pPr>
        <w:pStyle w:val="Texto"/>
      </w:pPr>
      <w:r w:rsidRPr="00A7086F">
        <w:rPr>
          <w:b/>
        </w:rPr>
        <w:t>Tercero.</w:t>
      </w:r>
      <w:r w:rsidRPr="00A7086F">
        <w:t xml:space="preserve"> Las personas contribuyentes que estén obligadas al pago del derecho por el uso o aprovechamiento de bienes del dominio público de la Nación como cuerpos receptores de las descargas de aguas residuales, a que se refiere el Capítulo XIV del Título II de la Ley Federal de Derechos, que cuenten con un Programa vigente para el Cumplimiento de la Norma Oficial Mexicana NOM-001-SEMARNAT-2021, de conformidad con los "Lineamientos que establecen las Disposiciones administrativas de carácter general para la presentación de los programas para el cumplimiento establecidos en el artículo cuarto transitorio de la Norma Oficial Mexicana NOM-001-SEMARNAT-2021, Que establece los límites permisibles de contaminantes en las descargas de aguas residuales en cuerpos receptores propiedad de la nación", publicados en el Diario Oficial de la Federación el 5 de diciembre de 2022, que tenga como finalidad mejorar la calidad de las descargas de sus aguas residuales, ya sea mediante la modificación de sus instalaciones y/o procesos productivos para el control o tratamiento de sus descargas, a fin de no rebasar dichos límites, no estarán obligados al pago del derecho por el uso o aprovechamiento de bienes del dominio público de la Nación como cuerpos receptores de las descargas de aguas residuales, siempre y cuando cumplan además de lo comprometido en el Programa, con los límites y parámetros establecidos en las siguientes Tablas:</w:t>
      </w:r>
    </w:p>
    <w:tbl>
      <w:tblPr>
        <w:tblW w:w="5000" w:type="pct"/>
        <w:jc w:val="center"/>
        <w:tblLayout w:type="fixed"/>
        <w:tblCellMar>
          <w:left w:w="72" w:type="dxa"/>
          <w:right w:w="72" w:type="dxa"/>
        </w:tblCellMar>
        <w:tblLook w:val="0000" w:firstRow="0" w:lastRow="0" w:firstColumn="0" w:lastColumn="0" w:noHBand="0" w:noVBand="0"/>
      </w:tblPr>
      <w:tblGrid>
        <w:gridCol w:w="620"/>
        <w:gridCol w:w="407"/>
        <w:gridCol w:w="413"/>
        <w:gridCol w:w="410"/>
        <w:gridCol w:w="411"/>
        <w:gridCol w:w="410"/>
        <w:gridCol w:w="411"/>
        <w:gridCol w:w="410"/>
        <w:gridCol w:w="411"/>
        <w:gridCol w:w="410"/>
        <w:gridCol w:w="411"/>
        <w:gridCol w:w="410"/>
        <w:gridCol w:w="411"/>
        <w:gridCol w:w="410"/>
        <w:gridCol w:w="411"/>
        <w:gridCol w:w="410"/>
        <w:gridCol w:w="413"/>
        <w:gridCol w:w="410"/>
        <w:gridCol w:w="411"/>
        <w:gridCol w:w="410"/>
        <w:gridCol w:w="406"/>
      </w:tblGrid>
      <w:tr w:rsidR="00A031A9" w:rsidRPr="0029373A" w14:paraId="270BBF16" w14:textId="77777777" w:rsidTr="006D1D67">
        <w:tblPrEx>
          <w:tblCellMar>
            <w:top w:w="0" w:type="dxa"/>
            <w:bottom w:w="0" w:type="dxa"/>
          </w:tblCellMar>
        </w:tblPrEx>
        <w:trPr>
          <w:trHeight w:val="20"/>
          <w:jc w:val="center"/>
        </w:trPr>
        <w:tc>
          <w:tcPr>
            <w:tcW w:w="5000" w:type="pct"/>
            <w:gridSpan w:val="21"/>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A57D82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LÍMITES MÁXIMOS PERMISIBLES PARA CONTAMINANTES BÁSICOS</w:t>
            </w:r>
          </w:p>
        </w:tc>
      </w:tr>
      <w:tr w:rsidR="00A031A9" w:rsidRPr="0029373A" w14:paraId="39855474" w14:textId="77777777" w:rsidTr="006D1D67">
        <w:tblPrEx>
          <w:tblCellMar>
            <w:top w:w="0" w:type="dxa"/>
            <w:bottom w:w="0" w:type="dxa"/>
          </w:tblCellMar>
        </w:tblPrEx>
        <w:trPr>
          <w:trHeight w:val="20"/>
          <w:jc w:val="center"/>
        </w:trPr>
        <w:tc>
          <w:tcPr>
            <w:tcW w:w="352" w:type="pct"/>
            <w:vMerge w:val="restart"/>
            <w:tcBorders>
              <w:top w:val="single" w:sz="6" w:space="0" w:color="auto"/>
              <w:left w:val="single" w:sz="6" w:space="0" w:color="auto"/>
              <w:right w:val="single" w:sz="6" w:space="0" w:color="auto"/>
            </w:tcBorders>
            <w:noWrap/>
            <w:tcMar>
              <w:left w:w="29" w:type="dxa"/>
              <w:right w:w="29" w:type="dxa"/>
            </w:tcMar>
            <w:vAlign w:val="center"/>
          </w:tcPr>
          <w:p w14:paraId="08AE78F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PARÁMETROS (Miligramos por litro, excepto cuando se especifique)</w:t>
            </w:r>
          </w:p>
        </w:tc>
        <w:tc>
          <w:tcPr>
            <w:tcW w:w="1395" w:type="pct"/>
            <w:gridSpan w:val="6"/>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862C07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RÍOS</w:t>
            </w:r>
          </w:p>
        </w:tc>
        <w:tc>
          <w:tcPr>
            <w:tcW w:w="930" w:type="pct"/>
            <w:gridSpan w:val="4"/>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F7E8C4A"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EMBALSES NATURALES Y ARTIFICIALES</w:t>
            </w:r>
          </w:p>
        </w:tc>
        <w:tc>
          <w:tcPr>
            <w:tcW w:w="1396" w:type="pct"/>
            <w:gridSpan w:val="6"/>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4D8E4C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AGUAS COSTERAS</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FCD5D5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SUELO</w:t>
            </w:r>
          </w:p>
        </w:tc>
        <w:tc>
          <w:tcPr>
            <w:tcW w:w="462"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483A608" w14:textId="77777777" w:rsidR="00A031A9" w:rsidRPr="0029373A" w:rsidRDefault="00A031A9" w:rsidP="006D1D67">
            <w:pPr>
              <w:pStyle w:val="Texto"/>
              <w:spacing w:before="20" w:after="20" w:line="240" w:lineRule="auto"/>
              <w:ind w:firstLine="0"/>
              <w:jc w:val="center"/>
              <w:rPr>
                <w:sz w:val="8"/>
                <w:szCs w:val="8"/>
              </w:rPr>
            </w:pPr>
          </w:p>
        </w:tc>
      </w:tr>
      <w:tr w:rsidR="00A031A9" w:rsidRPr="0029373A" w14:paraId="7630439B" w14:textId="77777777" w:rsidTr="006D1D67">
        <w:tblPrEx>
          <w:tblCellMar>
            <w:top w:w="0" w:type="dxa"/>
            <w:bottom w:w="0" w:type="dxa"/>
          </w:tblCellMar>
        </w:tblPrEx>
        <w:trPr>
          <w:trHeight w:val="20"/>
          <w:jc w:val="center"/>
        </w:trPr>
        <w:tc>
          <w:tcPr>
            <w:tcW w:w="352" w:type="pct"/>
            <w:vMerge/>
            <w:tcBorders>
              <w:left w:val="single" w:sz="6" w:space="0" w:color="auto"/>
              <w:right w:val="single" w:sz="6" w:space="0" w:color="auto"/>
            </w:tcBorders>
            <w:noWrap/>
            <w:tcMar>
              <w:left w:w="29" w:type="dxa"/>
              <w:right w:w="29" w:type="dxa"/>
            </w:tcMar>
            <w:vAlign w:val="center"/>
          </w:tcPr>
          <w:p w14:paraId="4B05ADEC" w14:textId="77777777" w:rsidR="00A031A9" w:rsidRPr="0029373A" w:rsidRDefault="00A031A9" w:rsidP="006D1D67">
            <w:pPr>
              <w:pStyle w:val="Texto"/>
              <w:spacing w:before="20" w:after="20" w:line="240" w:lineRule="auto"/>
              <w:ind w:firstLine="0"/>
              <w:jc w:val="center"/>
              <w:rPr>
                <w:sz w:val="8"/>
                <w:szCs w:val="8"/>
              </w:rPr>
            </w:pP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3EE110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Uso en riego agrícola (A)</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F0FE84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Uso público urbano (B)</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04F92A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Protección de vida acuática</w:t>
            </w:r>
          </w:p>
          <w:p w14:paraId="77B947A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(C)</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A0007E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Uso en riego agrícola (B)</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E3CD29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Uso público urbano (C)</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E68776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Explotación pesquera, navegación y otros usos (A)</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8B95DE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Recreación</w:t>
            </w:r>
          </w:p>
          <w:p w14:paraId="1A53EBD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(B)</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08C56A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Estuarios</w:t>
            </w:r>
          </w:p>
          <w:p w14:paraId="42E5F91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(B)</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B9119A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Uso en riego agrícola (A)</w:t>
            </w:r>
          </w:p>
        </w:tc>
        <w:tc>
          <w:tcPr>
            <w:tcW w:w="462"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8920E0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Humedales naturales (B)</w:t>
            </w:r>
          </w:p>
        </w:tc>
      </w:tr>
      <w:tr w:rsidR="00A031A9" w:rsidRPr="0029373A" w14:paraId="569A9F4B" w14:textId="77777777" w:rsidTr="006D1D67">
        <w:tblPrEx>
          <w:tblCellMar>
            <w:top w:w="0" w:type="dxa"/>
            <w:bottom w:w="0" w:type="dxa"/>
          </w:tblCellMar>
        </w:tblPrEx>
        <w:trPr>
          <w:trHeight w:val="20"/>
          <w:jc w:val="center"/>
        </w:trPr>
        <w:tc>
          <w:tcPr>
            <w:tcW w:w="352" w:type="pct"/>
            <w:vMerge/>
            <w:tcBorders>
              <w:left w:val="single" w:sz="6" w:space="0" w:color="auto"/>
              <w:bottom w:val="single" w:sz="6" w:space="0" w:color="auto"/>
              <w:right w:val="single" w:sz="6" w:space="0" w:color="auto"/>
            </w:tcBorders>
            <w:noWrap/>
            <w:tcMar>
              <w:left w:w="29" w:type="dxa"/>
              <w:right w:w="29" w:type="dxa"/>
            </w:tcMar>
            <w:vAlign w:val="center"/>
          </w:tcPr>
          <w:p w14:paraId="349E8C31" w14:textId="77777777" w:rsidR="00A031A9" w:rsidRPr="0029373A" w:rsidRDefault="00A031A9" w:rsidP="006D1D67">
            <w:pPr>
              <w:pStyle w:val="Texto"/>
              <w:spacing w:before="20" w:after="20" w:line="240" w:lineRule="auto"/>
              <w:ind w:firstLine="0"/>
              <w:jc w:val="center"/>
              <w:rPr>
                <w:sz w:val="8"/>
                <w:szCs w:val="8"/>
              </w:rPr>
            </w:pP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175097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1F8257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7C32CC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599147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CB250E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FD7631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500949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252143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1DF53C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F9D0D07"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7097DF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2323DF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C7F8F9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4B42E1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F58A52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6C3EA7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50673E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39A3AB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ECC573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PM</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03B1B7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PD</w:t>
            </w:r>
          </w:p>
        </w:tc>
      </w:tr>
      <w:tr w:rsidR="00A031A9" w:rsidRPr="0029373A" w14:paraId="4BB3AF8D" w14:textId="77777777" w:rsidTr="006D1D67">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4DDD70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Temperatura °C</w:t>
            </w:r>
          </w:p>
          <w:p w14:paraId="4D8E74F7"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D2A10A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1CCD5B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A2FB69B"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37D2C1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410EEF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8ABF1D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76A826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C1A72F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DB8CEE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5E78DE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F3C948A"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21B4B1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C1BE2A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4D411B0"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6B77D0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8446B8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3DF03A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D9BC1B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B6324C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585DE7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r>
      <w:tr w:rsidR="00A031A9" w:rsidRPr="0029373A" w14:paraId="2998CCA5" w14:textId="77777777" w:rsidTr="006D1D67">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762A2E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Grasas y Aceites (2)</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E0FE98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37EE50B"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6259A4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B9C9A5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1D9E1D0"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EB892B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9E28D57"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355286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4FCFE6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8B83AE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EB7FA4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30900C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B70D3A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274680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6C80E3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3D6320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B499BCA"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1EA9A9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03905E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6A3EBC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r>
      <w:tr w:rsidR="00A031A9" w:rsidRPr="0029373A" w14:paraId="01CCCD58" w14:textId="77777777" w:rsidTr="006D1D67">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5EF94E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Materia Flotante</w:t>
            </w:r>
          </w:p>
          <w:p w14:paraId="332F6BC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(3)</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D45BA2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70371B7"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A2E438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BE0BDB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7DC3B5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6DCD19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0608F9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371DE50"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26A751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91B890A"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065249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33AA60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C00323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E930907"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9CE1FF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3AE33E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D0B1770"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D8F05B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2DA479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AFA5CF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Ausente</w:t>
            </w:r>
          </w:p>
        </w:tc>
      </w:tr>
      <w:tr w:rsidR="00A031A9" w:rsidRPr="0029373A" w14:paraId="22029EE9" w14:textId="77777777" w:rsidTr="006D1D67">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8EE4E2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Sólidos sedimentables</w:t>
            </w:r>
          </w:p>
          <w:p w14:paraId="59384BCA"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(m/l)</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FC0624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286BB6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5CFF2B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59F85B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3DA7807"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F3B929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B74645B"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B3AD04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A55DA4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AA3105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CB67E7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01EA98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35A2AC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5272D5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B035B2A"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ACD3E0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ED2C38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6A4ED0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02652E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948341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w:t>
            </w:r>
          </w:p>
        </w:tc>
      </w:tr>
      <w:tr w:rsidR="00A031A9" w:rsidRPr="0029373A" w14:paraId="319786ED" w14:textId="77777777" w:rsidTr="006D1D67">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9971A9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Sólidos Suspendidos Totales</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4E4442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416C36A"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200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853850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72387B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919F1A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357CD9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A77B9E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E22CF4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8765E6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011B68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294D3C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100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28C641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175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EE97B3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E2895D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6084C8B"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76D2D4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26E491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BF6EAD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A9B509B"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3702DB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125</w:t>
            </w:r>
          </w:p>
        </w:tc>
      </w:tr>
      <w:tr w:rsidR="00A031A9" w:rsidRPr="0029373A" w14:paraId="39FA2AE4" w14:textId="77777777" w:rsidTr="006D1D67">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D1FEED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Demanda Bioquímica de Oxígeno 5</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D1B7A0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2259EB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200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84768B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688125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D34446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30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93046F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C1EF94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B4EBFC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720606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30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02030B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DF9540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100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118E32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200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2CE8CB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8F8D12B"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C7D618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11311B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39C8B8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7A27ED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FE9813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75</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C0EAC70"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150</w:t>
            </w:r>
          </w:p>
        </w:tc>
      </w:tr>
      <w:tr w:rsidR="00A031A9" w:rsidRPr="0029373A" w14:paraId="1687D464" w14:textId="77777777" w:rsidTr="006D1D67">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D4C3D60"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Nitrógeno Total</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0DB6FD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D5DFDB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9DA5BC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9008716"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44B38F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4D67EF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3D13B3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CD8BDD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1F892D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8251300"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156ADE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559A17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A9582A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4C1BC8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76B211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3E0A40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C0271D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4D7481D"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1F63AC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E38DD1F"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r>
      <w:tr w:rsidR="00A031A9" w:rsidRPr="0029373A" w14:paraId="7D5AF3EE" w14:textId="77777777" w:rsidTr="006D1D67">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3EBC9FB"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Fósforo Total</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7B0913A"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BC03F6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30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94D2A6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05FD4E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30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776AF6E"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F34D3D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8AEF65B"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20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B2DDD98"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30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99AF69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8F21D87"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B637964"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234D7C1"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045EC92"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5914E45"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2746D8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799DE2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10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4ECB74C"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840D0F3"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99CDB50"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1964829" w14:textId="77777777" w:rsidR="00A031A9" w:rsidRPr="0029373A" w:rsidRDefault="00A031A9" w:rsidP="006D1D67">
            <w:pPr>
              <w:pStyle w:val="Texto"/>
              <w:spacing w:before="20" w:after="20" w:line="240" w:lineRule="auto"/>
              <w:ind w:firstLine="0"/>
              <w:jc w:val="center"/>
              <w:rPr>
                <w:sz w:val="8"/>
                <w:szCs w:val="8"/>
              </w:rPr>
            </w:pPr>
            <w:r w:rsidRPr="0029373A">
              <w:rPr>
                <w:sz w:val="8"/>
                <w:szCs w:val="8"/>
              </w:rPr>
              <w:t>N.A.</w:t>
            </w:r>
          </w:p>
        </w:tc>
      </w:tr>
    </w:tbl>
    <w:p w14:paraId="254CE3A8" w14:textId="77777777" w:rsidR="00A031A9" w:rsidRPr="0029373A" w:rsidRDefault="00A031A9" w:rsidP="00A031A9">
      <w:pPr>
        <w:pStyle w:val="Texto"/>
        <w:spacing w:before="60" w:after="0"/>
        <w:ind w:firstLine="0"/>
        <w:rPr>
          <w:sz w:val="16"/>
          <w:szCs w:val="14"/>
          <w:lang w:val="es-MX"/>
        </w:rPr>
      </w:pPr>
      <w:r w:rsidRPr="0029373A">
        <w:rPr>
          <w:sz w:val="16"/>
          <w:szCs w:val="14"/>
          <w:lang w:val="es-MX"/>
        </w:rPr>
        <w:t>(1) Instantáneo</w:t>
      </w:r>
    </w:p>
    <w:p w14:paraId="11C65C28" w14:textId="77777777" w:rsidR="00A031A9" w:rsidRPr="0029373A" w:rsidRDefault="00A031A9" w:rsidP="00A031A9">
      <w:pPr>
        <w:pStyle w:val="Texto"/>
        <w:spacing w:after="0"/>
        <w:ind w:firstLine="0"/>
        <w:rPr>
          <w:sz w:val="16"/>
          <w:szCs w:val="14"/>
          <w:lang w:val="es-MX"/>
        </w:rPr>
      </w:pPr>
      <w:r w:rsidRPr="0029373A">
        <w:rPr>
          <w:sz w:val="16"/>
          <w:szCs w:val="14"/>
          <w:lang w:val="es-MX"/>
        </w:rPr>
        <w:t>(2) Muestra Simple Promedio Ponderado</w:t>
      </w:r>
    </w:p>
    <w:p w14:paraId="01CA1FE2" w14:textId="77777777" w:rsidR="00A031A9" w:rsidRPr="0029373A" w:rsidRDefault="00A031A9" w:rsidP="00A031A9">
      <w:pPr>
        <w:pStyle w:val="Texto"/>
        <w:spacing w:after="0"/>
        <w:ind w:firstLine="0"/>
        <w:rPr>
          <w:sz w:val="16"/>
          <w:szCs w:val="14"/>
          <w:lang w:val="es-MX"/>
        </w:rPr>
      </w:pPr>
      <w:r w:rsidRPr="0029373A">
        <w:rPr>
          <w:sz w:val="16"/>
          <w:szCs w:val="14"/>
          <w:lang w:val="es-MX"/>
        </w:rPr>
        <w:t>(3) Ausente según el Método de Prueba definido en la NMX-AA-006</w:t>
      </w:r>
    </w:p>
    <w:p w14:paraId="4235E12A" w14:textId="77777777" w:rsidR="00A031A9" w:rsidRPr="0029373A" w:rsidRDefault="00A031A9" w:rsidP="00A031A9">
      <w:pPr>
        <w:pStyle w:val="Texto"/>
        <w:spacing w:after="0"/>
        <w:ind w:firstLine="0"/>
        <w:rPr>
          <w:sz w:val="16"/>
          <w:szCs w:val="14"/>
          <w:lang w:val="es-MX"/>
        </w:rPr>
      </w:pPr>
      <w:r w:rsidRPr="0029373A">
        <w:rPr>
          <w:sz w:val="16"/>
          <w:szCs w:val="14"/>
          <w:lang w:val="es-MX"/>
        </w:rPr>
        <w:t>PD= Promedio Diario</w:t>
      </w:r>
    </w:p>
    <w:p w14:paraId="280BEDB7" w14:textId="77777777" w:rsidR="00A031A9" w:rsidRPr="0029373A" w:rsidRDefault="00A031A9" w:rsidP="00A031A9">
      <w:pPr>
        <w:pStyle w:val="Texto"/>
        <w:spacing w:after="0"/>
        <w:ind w:firstLine="0"/>
        <w:rPr>
          <w:sz w:val="16"/>
          <w:szCs w:val="14"/>
          <w:lang w:val="es-MX"/>
        </w:rPr>
      </w:pPr>
      <w:r w:rsidRPr="0029373A">
        <w:rPr>
          <w:sz w:val="16"/>
          <w:szCs w:val="14"/>
          <w:lang w:val="es-MX"/>
        </w:rPr>
        <w:t>PM= Promedio Mensual</w:t>
      </w:r>
    </w:p>
    <w:p w14:paraId="6CAB4DB5" w14:textId="77777777" w:rsidR="00A031A9" w:rsidRPr="0029373A" w:rsidRDefault="00A031A9" w:rsidP="00A031A9">
      <w:pPr>
        <w:pStyle w:val="Texto"/>
        <w:spacing w:after="0"/>
        <w:ind w:firstLine="0"/>
        <w:rPr>
          <w:sz w:val="16"/>
          <w:szCs w:val="14"/>
          <w:lang w:val="es-MX"/>
        </w:rPr>
      </w:pPr>
      <w:r w:rsidRPr="0029373A">
        <w:rPr>
          <w:sz w:val="16"/>
          <w:szCs w:val="14"/>
          <w:lang w:val="es-MX"/>
        </w:rPr>
        <w:t>NA= No es aplicable</w:t>
      </w:r>
    </w:p>
    <w:p w14:paraId="02D11CDB" w14:textId="77777777" w:rsidR="00A031A9" w:rsidRPr="0029373A" w:rsidRDefault="00A031A9" w:rsidP="00A031A9">
      <w:pPr>
        <w:pStyle w:val="Texto"/>
        <w:ind w:firstLine="0"/>
        <w:rPr>
          <w:sz w:val="16"/>
          <w:szCs w:val="14"/>
          <w:lang w:val="es-MX"/>
        </w:rPr>
      </w:pPr>
      <w:r w:rsidRPr="0029373A">
        <w:rPr>
          <w:sz w:val="16"/>
          <w:szCs w:val="14"/>
          <w:lang w:val="es-MX"/>
        </w:rPr>
        <w:t>(A), (B) y (C): Tipo de Cuerpo Receptor según la Ley Federal de Derechos</w:t>
      </w:r>
    </w:p>
    <w:tbl>
      <w:tblPr>
        <w:tblW w:w="5000" w:type="pct"/>
        <w:tblLayout w:type="fixed"/>
        <w:tblCellMar>
          <w:left w:w="29" w:type="dxa"/>
          <w:right w:w="29" w:type="dxa"/>
        </w:tblCellMar>
        <w:tblLook w:val="0000" w:firstRow="0" w:lastRow="0" w:firstColumn="0" w:lastColumn="0" w:noHBand="0" w:noVBand="0"/>
      </w:tblPr>
      <w:tblGrid>
        <w:gridCol w:w="800"/>
        <w:gridCol w:w="528"/>
        <w:gridCol w:w="355"/>
        <w:gridCol w:w="351"/>
        <w:gridCol w:w="351"/>
        <w:gridCol w:w="440"/>
        <w:gridCol w:w="353"/>
        <w:gridCol w:w="351"/>
        <w:gridCol w:w="351"/>
        <w:gridCol w:w="440"/>
        <w:gridCol w:w="441"/>
        <w:gridCol w:w="528"/>
        <w:gridCol w:w="440"/>
        <w:gridCol w:w="351"/>
        <w:gridCol w:w="351"/>
        <w:gridCol w:w="351"/>
        <w:gridCol w:w="353"/>
        <w:gridCol w:w="383"/>
        <w:gridCol w:w="351"/>
        <w:gridCol w:w="440"/>
        <w:gridCol w:w="517"/>
      </w:tblGrid>
      <w:tr w:rsidR="00A031A9" w:rsidRPr="0029373A" w14:paraId="3989686D" w14:textId="77777777" w:rsidTr="006D1D67">
        <w:tblPrEx>
          <w:tblCellMar>
            <w:top w:w="0" w:type="dxa"/>
            <w:bottom w:w="0" w:type="dxa"/>
          </w:tblCellMar>
        </w:tblPrEx>
        <w:trPr>
          <w:trHeight w:val="20"/>
        </w:trPr>
        <w:tc>
          <w:tcPr>
            <w:tcW w:w="5000" w:type="pct"/>
            <w:gridSpan w:val="21"/>
            <w:tcBorders>
              <w:top w:val="single" w:sz="6" w:space="0" w:color="auto"/>
              <w:left w:val="single" w:sz="6" w:space="0" w:color="auto"/>
              <w:bottom w:val="single" w:sz="6" w:space="0" w:color="auto"/>
              <w:right w:val="single" w:sz="6" w:space="0" w:color="auto"/>
            </w:tcBorders>
            <w:vAlign w:val="center"/>
          </w:tcPr>
          <w:p w14:paraId="2B4CBA0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LÍMITES MÁXIMOS PERMISIBLES PARA METALES PESADOS Y CIANUROS</w:t>
            </w:r>
          </w:p>
        </w:tc>
      </w:tr>
      <w:tr w:rsidR="00A031A9" w:rsidRPr="0029373A" w14:paraId="0DCD7AA7" w14:textId="77777777" w:rsidTr="006D1D67">
        <w:tblPrEx>
          <w:tblCellMar>
            <w:top w:w="0" w:type="dxa"/>
            <w:bottom w:w="0" w:type="dxa"/>
          </w:tblCellMar>
        </w:tblPrEx>
        <w:trPr>
          <w:trHeight w:val="20"/>
        </w:trPr>
        <w:tc>
          <w:tcPr>
            <w:tcW w:w="453" w:type="pct"/>
            <w:vMerge w:val="restart"/>
            <w:tcBorders>
              <w:top w:val="single" w:sz="6" w:space="0" w:color="auto"/>
              <w:left w:val="single" w:sz="6" w:space="0" w:color="auto"/>
              <w:right w:val="single" w:sz="6" w:space="0" w:color="auto"/>
            </w:tcBorders>
            <w:vAlign w:val="center"/>
          </w:tcPr>
          <w:p w14:paraId="6777EBD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lastRenderedPageBreak/>
              <w:t>PARÁMETROS (*) (miligramos por litro, excepto cuando se especifique)</w:t>
            </w:r>
          </w:p>
        </w:tc>
        <w:tc>
          <w:tcPr>
            <w:tcW w:w="1347" w:type="pct"/>
            <w:gridSpan w:val="6"/>
            <w:tcBorders>
              <w:top w:val="single" w:sz="6" w:space="0" w:color="auto"/>
              <w:left w:val="single" w:sz="6" w:space="0" w:color="auto"/>
              <w:bottom w:val="single" w:sz="6" w:space="0" w:color="auto"/>
              <w:right w:val="single" w:sz="6" w:space="0" w:color="auto"/>
            </w:tcBorders>
            <w:vAlign w:val="center"/>
          </w:tcPr>
          <w:p w14:paraId="7E9EC96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RÍOS</w:t>
            </w:r>
          </w:p>
        </w:tc>
        <w:tc>
          <w:tcPr>
            <w:tcW w:w="897" w:type="pct"/>
            <w:gridSpan w:val="4"/>
            <w:tcBorders>
              <w:top w:val="single" w:sz="6" w:space="0" w:color="auto"/>
              <w:left w:val="single" w:sz="6" w:space="0" w:color="auto"/>
              <w:bottom w:val="single" w:sz="6" w:space="0" w:color="auto"/>
              <w:right w:val="single" w:sz="6" w:space="0" w:color="auto"/>
            </w:tcBorders>
            <w:vAlign w:val="center"/>
          </w:tcPr>
          <w:p w14:paraId="2CA166C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EMBALSES NATURALES Y ARTIFICIALES</w:t>
            </w:r>
          </w:p>
        </w:tc>
        <w:tc>
          <w:tcPr>
            <w:tcW w:w="1344" w:type="pct"/>
            <w:gridSpan w:val="6"/>
            <w:tcBorders>
              <w:top w:val="single" w:sz="6" w:space="0" w:color="auto"/>
              <w:left w:val="single" w:sz="6" w:space="0" w:color="auto"/>
              <w:bottom w:val="single" w:sz="6" w:space="0" w:color="auto"/>
              <w:right w:val="single" w:sz="6" w:space="0" w:color="auto"/>
            </w:tcBorders>
            <w:vAlign w:val="center"/>
          </w:tcPr>
          <w:p w14:paraId="46F0018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AGUAS COSTERAS</w:t>
            </w:r>
          </w:p>
        </w:tc>
        <w:tc>
          <w:tcPr>
            <w:tcW w:w="416" w:type="pct"/>
            <w:gridSpan w:val="2"/>
            <w:tcBorders>
              <w:top w:val="single" w:sz="6" w:space="0" w:color="auto"/>
              <w:left w:val="single" w:sz="6" w:space="0" w:color="auto"/>
              <w:bottom w:val="single" w:sz="6" w:space="0" w:color="auto"/>
              <w:right w:val="single" w:sz="6" w:space="0" w:color="auto"/>
            </w:tcBorders>
            <w:vAlign w:val="center"/>
          </w:tcPr>
          <w:p w14:paraId="0076BAB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SUELO</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65E498F9" w14:textId="77777777" w:rsidR="00A031A9" w:rsidRPr="0029373A" w:rsidRDefault="00A031A9" w:rsidP="006D1D67">
            <w:pPr>
              <w:pStyle w:val="Texto"/>
              <w:spacing w:before="40" w:after="40" w:line="240" w:lineRule="exact"/>
              <w:ind w:firstLine="0"/>
              <w:jc w:val="center"/>
              <w:rPr>
                <w:sz w:val="10"/>
                <w:szCs w:val="10"/>
              </w:rPr>
            </w:pPr>
          </w:p>
        </w:tc>
      </w:tr>
      <w:tr w:rsidR="00A031A9" w:rsidRPr="0029373A" w14:paraId="44EFE6F5" w14:textId="77777777" w:rsidTr="006D1D67">
        <w:tblPrEx>
          <w:tblCellMar>
            <w:top w:w="0" w:type="dxa"/>
            <w:bottom w:w="0" w:type="dxa"/>
          </w:tblCellMar>
        </w:tblPrEx>
        <w:trPr>
          <w:trHeight w:val="20"/>
        </w:trPr>
        <w:tc>
          <w:tcPr>
            <w:tcW w:w="453" w:type="pct"/>
            <w:vMerge/>
            <w:tcBorders>
              <w:left w:val="single" w:sz="6" w:space="0" w:color="auto"/>
              <w:right w:val="single" w:sz="6" w:space="0" w:color="auto"/>
            </w:tcBorders>
            <w:vAlign w:val="center"/>
          </w:tcPr>
          <w:p w14:paraId="1EE710B7" w14:textId="77777777" w:rsidR="00A031A9" w:rsidRPr="0029373A" w:rsidRDefault="00A031A9" w:rsidP="006D1D67">
            <w:pPr>
              <w:pStyle w:val="Texto"/>
              <w:spacing w:before="40" w:after="40" w:line="240" w:lineRule="exact"/>
              <w:ind w:firstLine="0"/>
              <w:jc w:val="center"/>
              <w:rPr>
                <w:sz w:val="10"/>
                <w:szCs w:val="10"/>
              </w:rPr>
            </w:pPr>
          </w:p>
        </w:tc>
        <w:tc>
          <w:tcPr>
            <w:tcW w:w="500" w:type="pct"/>
            <w:gridSpan w:val="2"/>
            <w:tcBorders>
              <w:top w:val="single" w:sz="6" w:space="0" w:color="auto"/>
              <w:left w:val="single" w:sz="6" w:space="0" w:color="auto"/>
              <w:bottom w:val="single" w:sz="6" w:space="0" w:color="auto"/>
              <w:right w:val="single" w:sz="6" w:space="0" w:color="auto"/>
            </w:tcBorders>
            <w:vAlign w:val="center"/>
          </w:tcPr>
          <w:p w14:paraId="2179113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Uso en riego agrícola (A)</w:t>
            </w:r>
          </w:p>
        </w:tc>
        <w:tc>
          <w:tcPr>
            <w:tcW w:w="398" w:type="pct"/>
            <w:gridSpan w:val="2"/>
            <w:tcBorders>
              <w:top w:val="single" w:sz="6" w:space="0" w:color="auto"/>
              <w:left w:val="single" w:sz="6" w:space="0" w:color="auto"/>
              <w:bottom w:val="single" w:sz="6" w:space="0" w:color="auto"/>
              <w:right w:val="single" w:sz="6" w:space="0" w:color="auto"/>
            </w:tcBorders>
            <w:vAlign w:val="center"/>
          </w:tcPr>
          <w:p w14:paraId="3C96A24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Uso público urbano (B)</w:t>
            </w:r>
          </w:p>
        </w:tc>
        <w:tc>
          <w:tcPr>
            <w:tcW w:w="449" w:type="pct"/>
            <w:gridSpan w:val="2"/>
            <w:tcBorders>
              <w:top w:val="single" w:sz="6" w:space="0" w:color="auto"/>
              <w:left w:val="single" w:sz="6" w:space="0" w:color="auto"/>
              <w:bottom w:val="single" w:sz="6" w:space="0" w:color="auto"/>
              <w:right w:val="single" w:sz="6" w:space="0" w:color="auto"/>
            </w:tcBorders>
            <w:vAlign w:val="center"/>
          </w:tcPr>
          <w:p w14:paraId="79DB7CB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Protección de vida acuática (C)</w:t>
            </w:r>
          </w:p>
        </w:tc>
        <w:tc>
          <w:tcPr>
            <w:tcW w:w="398" w:type="pct"/>
            <w:gridSpan w:val="2"/>
            <w:tcBorders>
              <w:top w:val="single" w:sz="6" w:space="0" w:color="auto"/>
              <w:left w:val="single" w:sz="6" w:space="0" w:color="auto"/>
              <w:bottom w:val="single" w:sz="6" w:space="0" w:color="auto"/>
              <w:right w:val="single" w:sz="6" w:space="0" w:color="auto"/>
            </w:tcBorders>
            <w:vAlign w:val="center"/>
          </w:tcPr>
          <w:p w14:paraId="744B6D6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Uso en riego agrícola (B)</w:t>
            </w:r>
          </w:p>
        </w:tc>
        <w:tc>
          <w:tcPr>
            <w:tcW w:w="499" w:type="pct"/>
            <w:gridSpan w:val="2"/>
            <w:tcBorders>
              <w:top w:val="single" w:sz="6" w:space="0" w:color="auto"/>
              <w:left w:val="single" w:sz="6" w:space="0" w:color="auto"/>
              <w:bottom w:val="single" w:sz="6" w:space="0" w:color="auto"/>
              <w:right w:val="single" w:sz="6" w:space="0" w:color="auto"/>
            </w:tcBorders>
            <w:vAlign w:val="center"/>
          </w:tcPr>
          <w:p w14:paraId="0CB1508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Uso público urbano (C)</w:t>
            </w:r>
          </w:p>
        </w:tc>
        <w:tc>
          <w:tcPr>
            <w:tcW w:w="548" w:type="pct"/>
            <w:gridSpan w:val="2"/>
            <w:tcBorders>
              <w:top w:val="single" w:sz="6" w:space="0" w:color="auto"/>
              <w:left w:val="single" w:sz="6" w:space="0" w:color="auto"/>
              <w:bottom w:val="single" w:sz="6" w:space="0" w:color="auto"/>
              <w:right w:val="single" w:sz="6" w:space="0" w:color="auto"/>
            </w:tcBorders>
            <w:vAlign w:val="center"/>
          </w:tcPr>
          <w:p w14:paraId="096C115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Explotación pesquera, navegación y otros usos (A)</w:t>
            </w:r>
          </w:p>
        </w:tc>
        <w:tc>
          <w:tcPr>
            <w:tcW w:w="398" w:type="pct"/>
            <w:gridSpan w:val="2"/>
            <w:tcBorders>
              <w:top w:val="single" w:sz="6" w:space="0" w:color="auto"/>
              <w:left w:val="single" w:sz="6" w:space="0" w:color="auto"/>
              <w:bottom w:val="single" w:sz="6" w:space="0" w:color="auto"/>
              <w:right w:val="single" w:sz="6" w:space="0" w:color="auto"/>
            </w:tcBorders>
            <w:vAlign w:val="center"/>
          </w:tcPr>
          <w:p w14:paraId="11E2ABA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Recreación (B)</w:t>
            </w:r>
          </w:p>
        </w:tc>
        <w:tc>
          <w:tcPr>
            <w:tcW w:w="399" w:type="pct"/>
            <w:gridSpan w:val="2"/>
            <w:tcBorders>
              <w:top w:val="single" w:sz="6" w:space="0" w:color="auto"/>
              <w:left w:val="single" w:sz="6" w:space="0" w:color="auto"/>
              <w:bottom w:val="single" w:sz="6" w:space="0" w:color="auto"/>
              <w:right w:val="single" w:sz="6" w:space="0" w:color="auto"/>
            </w:tcBorders>
            <w:vAlign w:val="center"/>
          </w:tcPr>
          <w:p w14:paraId="3FDECB4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Estuarios (B)</w:t>
            </w:r>
          </w:p>
        </w:tc>
        <w:tc>
          <w:tcPr>
            <w:tcW w:w="416" w:type="pct"/>
            <w:gridSpan w:val="2"/>
            <w:tcBorders>
              <w:top w:val="single" w:sz="6" w:space="0" w:color="auto"/>
              <w:left w:val="single" w:sz="6" w:space="0" w:color="auto"/>
              <w:bottom w:val="single" w:sz="6" w:space="0" w:color="auto"/>
              <w:right w:val="single" w:sz="6" w:space="0" w:color="auto"/>
            </w:tcBorders>
            <w:vAlign w:val="center"/>
          </w:tcPr>
          <w:p w14:paraId="612843F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Uso en riego agrícola (A)</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60C371C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Humedales Naturales (B)</w:t>
            </w:r>
          </w:p>
        </w:tc>
      </w:tr>
      <w:tr w:rsidR="00A031A9" w:rsidRPr="0029373A" w14:paraId="7F9CAFE9" w14:textId="77777777" w:rsidTr="006D1D67">
        <w:tblPrEx>
          <w:tblCellMar>
            <w:top w:w="0" w:type="dxa"/>
            <w:bottom w:w="0" w:type="dxa"/>
          </w:tblCellMar>
        </w:tblPrEx>
        <w:trPr>
          <w:trHeight w:val="20"/>
        </w:trPr>
        <w:tc>
          <w:tcPr>
            <w:tcW w:w="453" w:type="pct"/>
            <w:vMerge/>
            <w:tcBorders>
              <w:left w:val="single" w:sz="6" w:space="0" w:color="auto"/>
              <w:bottom w:val="single" w:sz="6" w:space="0" w:color="auto"/>
              <w:right w:val="single" w:sz="6" w:space="0" w:color="auto"/>
            </w:tcBorders>
            <w:vAlign w:val="center"/>
          </w:tcPr>
          <w:p w14:paraId="427C29C8" w14:textId="77777777" w:rsidR="00A031A9" w:rsidRPr="0029373A" w:rsidRDefault="00A031A9" w:rsidP="006D1D67">
            <w:pPr>
              <w:pStyle w:val="Texto"/>
              <w:spacing w:before="40" w:after="40" w:line="240" w:lineRule="exact"/>
              <w:ind w:firstLine="0"/>
              <w:jc w:val="center"/>
              <w:rPr>
                <w:sz w:val="10"/>
                <w:szCs w:val="10"/>
              </w:rPr>
            </w:pPr>
          </w:p>
        </w:tc>
        <w:tc>
          <w:tcPr>
            <w:tcW w:w="299" w:type="pct"/>
            <w:tcBorders>
              <w:top w:val="single" w:sz="6" w:space="0" w:color="auto"/>
              <w:left w:val="single" w:sz="6" w:space="0" w:color="auto"/>
              <w:bottom w:val="single" w:sz="6" w:space="0" w:color="auto"/>
              <w:right w:val="single" w:sz="6" w:space="0" w:color="auto"/>
            </w:tcBorders>
            <w:vAlign w:val="center"/>
          </w:tcPr>
          <w:p w14:paraId="305BC34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201" w:type="pct"/>
            <w:tcBorders>
              <w:top w:val="single" w:sz="6" w:space="0" w:color="auto"/>
              <w:left w:val="single" w:sz="6" w:space="0" w:color="auto"/>
              <w:bottom w:val="single" w:sz="6" w:space="0" w:color="auto"/>
              <w:right w:val="single" w:sz="6" w:space="0" w:color="auto"/>
            </w:tcBorders>
            <w:vAlign w:val="center"/>
          </w:tcPr>
          <w:p w14:paraId="4B5EA08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199" w:type="pct"/>
            <w:tcBorders>
              <w:top w:val="single" w:sz="6" w:space="0" w:color="auto"/>
              <w:left w:val="single" w:sz="6" w:space="0" w:color="auto"/>
              <w:bottom w:val="single" w:sz="6" w:space="0" w:color="auto"/>
              <w:right w:val="single" w:sz="6" w:space="0" w:color="auto"/>
            </w:tcBorders>
            <w:vAlign w:val="center"/>
          </w:tcPr>
          <w:p w14:paraId="0840536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199" w:type="pct"/>
            <w:tcBorders>
              <w:top w:val="single" w:sz="6" w:space="0" w:color="auto"/>
              <w:left w:val="single" w:sz="6" w:space="0" w:color="auto"/>
              <w:bottom w:val="single" w:sz="6" w:space="0" w:color="auto"/>
              <w:right w:val="single" w:sz="6" w:space="0" w:color="auto"/>
            </w:tcBorders>
            <w:vAlign w:val="center"/>
          </w:tcPr>
          <w:p w14:paraId="26CD38E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249" w:type="pct"/>
            <w:tcBorders>
              <w:top w:val="single" w:sz="6" w:space="0" w:color="auto"/>
              <w:left w:val="single" w:sz="6" w:space="0" w:color="auto"/>
              <w:bottom w:val="single" w:sz="6" w:space="0" w:color="auto"/>
              <w:right w:val="single" w:sz="6" w:space="0" w:color="auto"/>
            </w:tcBorders>
            <w:vAlign w:val="center"/>
          </w:tcPr>
          <w:p w14:paraId="2A0D4B5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200" w:type="pct"/>
            <w:tcBorders>
              <w:top w:val="single" w:sz="6" w:space="0" w:color="auto"/>
              <w:left w:val="single" w:sz="6" w:space="0" w:color="auto"/>
              <w:bottom w:val="single" w:sz="6" w:space="0" w:color="auto"/>
              <w:right w:val="single" w:sz="6" w:space="0" w:color="auto"/>
            </w:tcBorders>
            <w:vAlign w:val="center"/>
          </w:tcPr>
          <w:p w14:paraId="5B0F21E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199" w:type="pct"/>
            <w:tcBorders>
              <w:top w:val="single" w:sz="6" w:space="0" w:color="auto"/>
              <w:left w:val="single" w:sz="6" w:space="0" w:color="auto"/>
              <w:bottom w:val="single" w:sz="6" w:space="0" w:color="auto"/>
              <w:right w:val="single" w:sz="6" w:space="0" w:color="auto"/>
            </w:tcBorders>
            <w:vAlign w:val="center"/>
          </w:tcPr>
          <w:p w14:paraId="6E93FBE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199" w:type="pct"/>
            <w:tcBorders>
              <w:top w:val="single" w:sz="6" w:space="0" w:color="auto"/>
              <w:left w:val="single" w:sz="6" w:space="0" w:color="auto"/>
              <w:bottom w:val="single" w:sz="6" w:space="0" w:color="auto"/>
              <w:right w:val="single" w:sz="6" w:space="0" w:color="auto"/>
            </w:tcBorders>
            <w:vAlign w:val="center"/>
          </w:tcPr>
          <w:p w14:paraId="3E3378C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249" w:type="pct"/>
            <w:tcBorders>
              <w:top w:val="single" w:sz="6" w:space="0" w:color="auto"/>
              <w:left w:val="single" w:sz="6" w:space="0" w:color="auto"/>
              <w:bottom w:val="single" w:sz="6" w:space="0" w:color="auto"/>
              <w:right w:val="single" w:sz="6" w:space="0" w:color="auto"/>
            </w:tcBorders>
            <w:vAlign w:val="center"/>
          </w:tcPr>
          <w:p w14:paraId="57AC41A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250" w:type="pct"/>
            <w:tcBorders>
              <w:top w:val="single" w:sz="6" w:space="0" w:color="auto"/>
              <w:left w:val="single" w:sz="6" w:space="0" w:color="auto"/>
              <w:bottom w:val="single" w:sz="6" w:space="0" w:color="auto"/>
              <w:right w:val="single" w:sz="6" w:space="0" w:color="auto"/>
            </w:tcBorders>
            <w:vAlign w:val="center"/>
          </w:tcPr>
          <w:p w14:paraId="065E9C3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299" w:type="pct"/>
            <w:tcBorders>
              <w:top w:val="single" w:sz="6" w:space="0" w:color="auto"/>
              <w:left w:val="single" w:sz="6" w:space="0" w:color="auto"/>
              <w:bottom w:val="single" w:sz="6" w:space="0" w:color="auto"/>
              <w:right w:val="single" w:sz="6" w:space="0" w:color="auto"/>
            </w:tcBorders>
            <w:vAlign w:val="center"/>
          </w:tcPr>
          <w:p w14:paraId="769B1AC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249" w:type="pct"/>
            <w:tcBorders>
              <w:top w:val="single" w:sz="6" w:space="0" w:color="auto"/>
              <w:left w:val="single" w:sz="6" w:space="0" w:color="auto"/>
              <w:bottom w:val="single" w:sz="6" w:space="0" w:color="auto"/>
              <w:right w:val="single" w:sz="6" w:space="0" w:color="auto"/>
            </w:tcBorders>
            <w:vAlign w:val="center"/>
          </w:tcPr>
          <w:p w14:paraId="375F44B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199" w:type="pct"/>
            <w:tcBorders>
              <w:top w:val="single" w:sz="6" w:space="0" w:color="auto"/>
              <w:left w:val="single" w:sz="6" w:space="0" w:color="auto"/>
              <w:bottom w:val="single" w:sz="6" w:space="0" w:color="auto"/>
              <w:right w:val="single" w:sz="6" w:space="0" w:color="auto"/>
            </w:tcBorders>
            <w:vAlign w:val="center"/>
          </w:tcPr>
          <w:p w14:paraId="5CDC2D9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199" w:type="pct"/>
            <w:tcBorders>
              <w:top w:val="single" w:sz="6" w:space="0" w:color="auto"/>
              <w:left w:val="single" w:sz="6" w:space="0" w:color="auto"/>
              <w:bottom w:val="single" w:sz="6" w:space="0" w:color="auto"/>
              <w:right w:val="single" w:sz="6" w:space="0" w:color="auto"/>
            </w:tcBorders>
            <w:vAlign w:val="center"/>
          </w:tcPr>
          <w:p w14:paraId="05CD150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199" w:type="pct"/>
            <w:tcBorders>
              <w:top w:val="single" w:sz="6" w:space="0" w:color="auto"/>
              <w:left w:val="single" w:sz="6" w:space="0" w:color="auto"/>
              <w:bottom w:val="single" w:sz="6" w:space="0" w:color="auto"/>
              <w:right w:val="single" w:sz="6" w:space="0" w:color="auto"/>
            </w:tcBorders>
            <w:vAlign w:val="center"/>
          </w:tcPr>
          <w:p w14:paraId="27AB8E7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200" w:type="pct"/>
            <w:tcBorders>
              <w:top w:val="single" w:sz="6" w:space="0" w:color="auto"/>
              <w:left w:val="single" w:sz="6" w:space="0" w:color="auto"/>
              <w:bottom w:val="single" w:sz="6" w:space="0" w:color="auto"/>
              <w:right w:val="single" w:sz="6" w:space="0" w:color="auto"/>
            </w:tcBorders>
            <w:vAlign w:val="center"/>
          </w:tcPr>
          <w:p w14:paraId="7B8579E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217" w:type="pct"/>
            <w:tcBorders>
              <w:top w:val="single" w:sz="6" w:space="0" w:color="auto"/>
              <w:left w:val="single" w:sz="6" w:space="0" w:color="auto"/>
              <w:bottom w:val="single" w:sz="6" w:space="0" w:color="auto"/>
              <w:right w:val="single" w:sz="6" w:space="0" w:color="auto"/>
            </w:tcBorders>
            <w:vAlign w:val="center"/>
          </w:tcPr>
          <w:p w14:paraId="4AA21A0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199" w:type="pct"/>
            <w:tcBorders>
              <w:top w:val="single" w:sz="6" w:space="0" w:color="auto"/>
              <w:left w:val="single" w:sz="6" w:space="0" w:color="auto"/>
              <w:bottom w:val="single" w:sz="6" w:space="0" w:color="auto"/>
              <w:right w:val="single" w:sz="6" w:space="0" w:color="auto"/>
            </w:tcBorders>
            <w:vAlign w:val="center"/>
          </w:tcPr>
          <w:p w14:paraId="47CDAF0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c>
          <w:tcPr>
            <w:tcW w:w="249" w:type="pct"/>
            <w:tcBorders>
              <w:top w:val="single" w:sz="6" w:space="0" w:color="auto"/>
              <w:left w:val="single" w:sz="6" w:space="0" w:color="auto"/>
              <w:bottom w:val="single" w:sz="6" w:space="0" w:color="auto"/>
              <w:right w:val="single" w:sz="6" w:space="0" w:color="auto"/>
            </w:tcBorders>
            <w:vAlign w:val="center"/>
          </w:tcPr>
          <w:p w14:paraId="38BF63C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PM</w:t>
            </w:r>
          </w:p>
        </w:tc>
        <w:tc>
          <w:tcPr>
            <w:tcW w:w="294" w:type="pct"/>
            <w:tcBorders>
              <w:top w:val="single" w:sz="6" w:space="0" w:color="auto"/>
              <w:left w:val="single" w:sz="6" w:space="0" w:color="auto"/>
              <w:bottom w:val="single" w:sz="6" w:space="0" w:color="auto"/>
              <w:right w:val="single" w:sz="6" w:space="0" w:color="auto"/>
            </w:tcBorders>
            <w:vAlign w:val="center"/>
          </w:tcPr>
          <w:p w14:paraId="2163756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PD</w:t>
            </w:r>
          </w:p>
        </w:tc>
      </w:tr>
      <w:tr w:rsidR="00A031A9" w:rsidRPr="0029373A" w14:paraId="17EF7E49"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39156B4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Arsénico</w:t>
            </w:r>
          </w:p>
        </w:tc>
        <w:tc>
          <w:tcPr>
            <w:tcW w:w="299" w:type="pct"/>
            <w:tcBorders>
              <w:top w:val="single" w:sz="6" w:space="0" w:color="auto"/>
              <w:left w:val="single" w:sz="6" w:space="0" w:color="auto"/>
              <w:bottom w:val="single" w:sz="6" w:space="0" w:color="auto"/>
              <w:right w:val="single" w:sz="6" w:space="0" w:color="auto"/>
            </w:tcBorders>
            <w:vAlign w:val="center"/>
          </w:tcPr>
          <w:p w14:paraId="05C0DFA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01" w:type="pct"/>
            <w:tcBorders>
              <w:top w:val="single" w:sz="6" w:space="0" w:color="auto"/>
              <w:left w:val="single" w:sz="6" w:space="0" w:color="auto"/>
              <w:bottom w:val="single" w:sz="6" w:space="0" w:color="auto"/>
              <w:right w:val="single" w:sz="6" w:space="0" w:color="auto"/>
            </w:tcBorders>
            <w:vAlign w:val="center"/>
          </w:tcPr>
          <w:p w14:paraId="5350DC3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601DF07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199" w:type="pct"/>
            <w:tcBorders>
              <w:top w:val="single" w:sz="6" w:space="0" w:color="auto"/>
              <w:left w:val="single" w:sz="6" w:space="0" w:color="auto"/>
              <w:bottom w:val="single" w:sz="6" w:space="0" w:color="auto"/>
              <w:right w:val="single" w:sz="6" w:space="0" w:color="auto"/>
            </w:tcBorders>
            <w:vAlign w:val="center"/>
          </w:tcPr>
          <w:p w14:paraId="779E088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49" w:type="pct"/>
            <w:tcBorders>
              <w:top w:val="single" w:sz="6" w:space="0" w:color="auto"/>
              <w:left w:val="single" w:sz="6" w:space="0" w:color="auto"/>
              <w:bottom w:val="single" w:sz="6" w:space="0" w:color="auto"/>
              <w:right w:val="single" w:sz="6" w:space="0" w:color="auto"/>
            </w:tcBorders>
            <w:vAlign w:val="center"/>
          </w:tcPr>
          <w:p w14:paraId="04BAD97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00" w:type="pct"/>
            <w:tcBorders>
              <w:top w:val="single" w:sz="6" w:space="0" w:color="auto"/>
              <w:left w:val="single" w:sz="6" w:space="0" w:color="auto"/>
              <w:bottom w:val="single" w:sz="6" w:space="0" w:color="auto"/>
              <w:right w:val="single" w:sz="6" w:space="0" w:color="auto"/>
            </w:tcBorders>
            <w:vAlign w:val="center"/>
          </w:tcPr>
          <w:p w14:paraId="0F35BF1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1BF1924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1D867AD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249" w:type="pct"/>
            <w:tcBorders>
              <w:top w:val="single" w:sz="6" w:space="0" w:color="auto"/>
              <w:left w:val="single" w:sz="6" w:space="0" w:color="auto"/>
              <w:bottom w:val="single" w:sz="6" w:space="0" w:color="auto"/>
              <w:right w:val="single" w:sz="6" w:space="0" w:color="auto"/>
            </w:tcBorders>
            <w:vAlign w:val="center"/>
          </w:tcPr>
          <w:p w14:paraId="4B23BFB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50" w:type="pct"/>
            <w:tcBorders>
              <w:top w:val="single" w:sz="6" w:space="0" w:color="auto"/>
              <w:left w:val="single" w:sz="6" w:space="0" w:color="auto"/>
              <w:bottom w:val="single" w:sz="6" w:space="0" w:color="auto"/>
              <w:right w:val="single" w:sz="6" w:space="0" w:color="auto"/>
            </w:tcBorders>
            <w:vAlign w:val="center"/>
          </w:tcPr>
          <w:p w14:paraId="357F4E2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99" w:type="pct"/>
            <w:tcBorders>
              <w:top w:val="single" w:sz="6" w:space="0" w:color="auto"/>
              <w:left w:val="single" w:sz="6" w:space="0" w:color="auto"/>
              <w:bottom w:val="single" w:sz="6" w:space="0" w:color="auto"/>
              <w:right w:val="single" w:sz="6" w:space="0" w:color="auto"/>
            </w:tcBorders>
            <w:vAlign w:val="center"/>
          </w:tcPr>
          <w:p w14:paraId="6FE663F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49" w:type="pct"/>
            <w:tcBorders>
              <w:top w:val="single" w:sz="6" w:space="0" w:color="auto"/>
              <w:left w:val="single" w:sz="6" w:space="0" w:color="auto"/>
              <w:bottom w:val="single" w:sz="6" w:space="0" w:color="auto"/>
              <w:right w:val="single" w:sz="6" w:space="0" w:color="auto"/>
            </w:tcBorders>
            <w:vAlign w:val="center"/>
          </w:tcPr>
          <w:p w14:paraId="749507B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1455D85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3C5A3C6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6CCB31D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00" w:type="pct"/>
            <w:tcBorders>
              <w:top w:val="single" w:sz="6" w:space="0" w:color="auto"/>
              <w:left w:val="single" w:sz="6" w:space="0" w:color="auto"/>
              <w:bottom w:val="single" w:sz="6" w:space="0" w:color="auto"/>
              <w:right w:val="single" w:sz="6" w:space="0" w:color="auto"/>
            </w:tcBorders>
            <w:vAlign w:val="center"/>
          </w:tcPr>
          <w:p w14:paraId="4A443F2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17" w:type="pct"/>
            <w:tcBorders>
              <w:top w:val="single" w:sz="6" w:space="0" w:color="auto"/>
              <w:left w:val="single" w:sz="6" w:space="0" w:color="auto"/>
              <w:bottom w:val="single" w:sz="6" w:space="0" w:color="auto"/>
              <w:right w:val="single" w:sz="6" w:space="0" w:color="auto"/>
            </w:tcBorders>
            <w:vAlign w:val="center"/>
          </w:tcPr>
          <w:p w14:paraId="3737959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6A733E5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249" w:type="pct"/>
            <w:tcBorders>
              <w:top w:val="single" w:sz="6" w:space="0" w:color="auto"/>
              <w:left w:val="single" w:sz="6" w:space="0" w:color="auto"/>
              <w:bottom w:val="single" w:sz="6" w:space="0" w:color="auto"/>
              <w:right w:val="single" w:sz="6" w:space="0" w:color="auto"/>
            </w:tcBorders>
            <w:vAlign w:val="center"/>
          </w:tcPr>
          <w:p w14:paraId="622C549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94" w:type="pct"/>
            <w:tcBorders>
              <w:top w:val="single" w:sz="6" w:space="0" w:color="auto"/>
              <w:left w:val="single" w:sz="6" w:space="0" w:color="auto"/>
              <w:bottom w:val="single" w:sz="6" w:space="0" w:color="auto"/>
              <w:right w:val="single" w:sz="6" w:space="0" w:color="auto"/>
            </w:tcBorders>
            <w:vAlign w:val="center"/>
          </w:tcPr>
          <w:p w14:paraId="59B5364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r>
      <w:tr w:rsidR="00A031A9" w:rsidRPr="0029373A" w14:paraId="1619CE42"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59CC771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Cadmio</w:t>
            </w:r>
          </w:p>
        </w:tc>
        <w:tc>
          <w:tcPr>
            <w:tcW w:w="299" w:type="pct"/>
            <w:tcBorders>
              <w:top w:val="single" w:sz="6" w:space="0" w:color="auto"/>
              <w:left w:val="single" w:sz="6" w:space="0" w:color="auto"/>
              <w:bottom w:val="single" w:sz="6" w:space="0" w:color="auto"/>
              <w:right w:val="single" w:sz="6" w:space="0" w:color="auto"/>
            </w:tcBorders>
            <w:vAlign w:val="center"/>
          </w:tcPr>
          <w:p w14:paraId="140236A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01" w:type="pct"/>
            <w:tcBorders>
              <w:top w:val="single" w:sz="6" w:space="0" w:color="auto"/>
              <w:left w:val="single" w:sz="6" w:space="0" w:color="auto"/>
              <w:bottom w:val="single" w:sz="6" w:space="0" w:color="auto"/>
              <w:right w:val="single" w:sz="6" w:space="0" w:color="auto"/>
            </w:tcBorders>
            <w:vAlign w:val="center"/>
          </w:tcPr>
          <w:p w14:paraId="33F86BF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5C52591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199" w:type="pct"/>
            <w:tcBorders>
              <w:top w:val="single" w:sz="6" w:space="0" w:color="auto"/>
              <w:left w:val="single" w:sz="6" w:space="0" w:color="auto"/>
              <w:bottom w:val="single" w:sz="6" w:space="0" w:color="auto"/>
              <w:right w:val="single" w:sz="6" w:space="0" w:color="auto"/>
            </w:tcBorders>
            <w:vAlign w:val="center"/>
          </w:tcPr>
          <w:p w14:paraId="5E2FAA7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49" w:type="pct"/>
            <w:tcBorders>
              <w:top w:val="single" w:sz="6" w:space="0" w:color="auto"/>
              <w:left w:val="single" w:sz="6" w:space="0" w:color="auto"/>
              <w:bottom w:val="single" w:sz="6" w:space="0" w:color="auto"/>
              <w:right w:val="single" w:sz="6" w:space="0" w:color="auto"/>
            </w:tcBorders>
            <w:vAlign w:val="center"/>
          </w:tcPr>
          <w:p w14:paraId="65AB16B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00" w:type="pct"/>
            <w:tcBorders>
              <w:top w:val="single" w:sz="6" w:space="0" w:color="auto"/>
              <w:left w:val="single" w:sz="6" w:space="0" w:color="auto"/>
              <w:bottom w:val="single" w:sz="6" w:space="0" w:color="auto"/>
              <w:right w:val="single" w:sz="6" w:space="0" w:color="auto"/>
            </w:tcBorders>
            <w:vAlign w:val="center"/>
          </w:tcPr>
          <w:p w14:paraId="6F92ED2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72A1C5D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4330AC7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249" w:type="pct"/>
            <w:tcBorders>
              <w:top w:val="single" w:sz="6" w:space="0" w:color="auto"/>
              <w:left w:val="single" w:sz="6" w:space="0" w:color="auto"/>
              <w:bottom w:val="single" w:sz="6" w:space="0" w:color="auto"/>
              <w:right w:val="single" w:sz="6" w:space="0" w:color="auto"/>
            </w:tcBorders>
            <w:vAlign w:val="center"/>
          </w:tcPr>
          <w:p w14:paraId="3D56255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50" w:type="pct"/>
            <w:tcBorders>
              <w:top w:val="single" w:sz="6" w:space="0" w:color="auto"/>
              <w:left w:val="single" w:sz="6" w:space="0" w:color="auto"/>
              <w:bottom w:val="single" w:sz="6" w:space="0" w:color="auto"/>
              <w:right w:val="single" w:sz="6" w:space="0" w:color="auto"/>
            </w:tcBorders>
            <w:vAlign w:val="center"/>
          </w:tcPr>
          <w:p w14:paraId="2CE2F34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99" w:type="pct"/>
            <w:tcBorders>
              <w:top w:val="single" w:sz="6" w:space="0" w:color="auto"/>
              <w:left w:val="single" w:sz="6" w:space="0" w:color="auto"/>
              <w:bottom w:val="single" w:sz="6" w:space="0" w:color="auto"/>
              <w:right w:val="single" w:sz="6" w:space="0" w:color="auto"/>
            </w:tcBorders>
            <w:vAlign w:val="center"/>
          </w:tcPr>
          <w:p w14:paraId="199B32D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49" w:type="pct"/>
            <w:tcBorders>
              <w:top w:val="single" w:sz="6" w:space="0" w:color="auto"/>
              <w:left w:val="single" w:sz="6" w:space="0" w:color="auto"/>
              <w:bottom w:val="single" w:sz="6" w:space="0" w:color="auto"/>
              <w:right w:val="single" w:sz="6" w:space="0" w:color="auto"/>
            </w:tcBorders>
            <w:vAlign w:val="center"/>
          </w:tcPr>
          <w:p w14:paraId="71F9883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0CEA9AD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1F42F84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673AC0C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00" w:type="pct"/>
            <w:tcBorders>
              <w:top w:val="single" w:sz="6" w:space="0" w:color="auto"/>
              <w:left w:val="single" w:sz="6" w:space="0" w:color="auto"/>
              <w:bottom w:val="single" w:sz="6" w:space="0" w:color="auto"/>
              <w:right w:val="single" w:sz="6" w:space="0" w:color="auto"/>
            </w:tcBorders>
            <w:vAlign w:val="center"/>
          </w:tcPr>
          <w:p w14:paraId="5401C8F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17" w:type="pct"/>
            <w:tcBorders>
              <w:top w:val="single" w:sz="6" w:space="0" w:color="auto"/>
              <w:left w:val="single" w:sz="6" w:space="0" w:color="auto"/>
              <w:bottom w:val="single" w:sz="6" w:space="0" w:color="auto"/>
              <w:right w:val="single" w:sz="6" w:space="0" w:color="auto"/>
            </w:tcBorders>
            <w:vAlign w:val="center"/>
          </w:tcPr>
          <w:p w14:paraId="63867FB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0.05</w:t>
            </w:r>
          </w:p>
        </w:tc>
        <w:tc>
          <w:tcPr>
            <w:tcW w:w="199" w:type="pct"/>
            <w:tcBorders>
              <w:top w:val="single" w:sz="6" w:space="0" w:color="auto"/>
              <w:left w:val="single" w:sz="6" w:space="0" w:color="auto"/>
              <w:bottom w:val="single" w:sz="6" w:space="0" w:color="auto"/>
              <w:right w:val="single" w:sz="6" w:space="0" w:color="auto"/>
            </w:tcBorders>
            <w:vAlign w:val="center"/>
          </w:tcPr>
          <w:p w14:paraId="39DDA7B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49" w:type="pct"/>
            <w:tcBorders>
              <w:top w:val="single" w:sz="6" w:space="0" w:color="auto"/>
              <w:left w:val="single" w:sz="6" w:space="0" w:color="auto"/>
              <w:bottom w:val="single" w:sz="6" w:space="0" w:color="auto"/>
              <w:right w:val="single" w:sz="6" w:space="0" w:color="auto"/>
            </w:tcBorders>
            <w:vAlign w:val="center"/>
          </w:tcPr>
          <w:p w14:paraId="07778EA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0.1</w:t>
            </w:r>
          </w:p>
        </w:tc>
        <w:tc>
          <w:tcPr>
            <w:tcW w:w="294" w:type="pct"/>
            <w:tcBorders>
              <w:top w:val="single" w:sz="6" w:space="0" w:color="auto"/>
              <w:left w:val="single" w:sz="6" w:space="0" w:color="auto"/>
              <w:bottom w:val="single" w:sz="6" w:space="0" w:color="auto"/>
              <w:right w:val="single" w:sz="6" w:space="0" w:color="auto"/>
            </w:tcBorders>
            <w:vAlign w:val="center"/>
          </w:tcPr>
          <w:p w14:paraId="10A7F2C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r>
      <w:tr w:rsidR="00A031A9" w:rsidRPr="0029373A" w14:paraId="2E188387"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770A672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Cianuro</w:t>
            </w:r>
          </w:p>
        </w:tc>
        <w:tc>
          <w:tcPr>
            <w:tcW w:w="299" w:type="pct"/>
            <w:tcBorders>
              <w:top w:val="single" w:sz="6" w:space="0" w:color="auto"/>
              <w:left w:val="single" w:sz="6" w:space="0" w:color="auto"/>
              <w:bottom w:val="single" w:sz="6" w:space="0" w:color="auto"/>
              <w:right w:val="single" w:sz="6" w:space="0" w:color="auto"/>
            </w:tcBorders>
            <w:vAlign w:val="center"/>
          </w:tcPr>
          <w:p w14:paraId="652457A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01" w:type="pct"/>
            <w:tcBorders>
              <w:top w:val="single" w:sz="6" w:space="0" w:color="auto"/>
              <w:left w:val="single" w:sz="6" w:space="0" w:color="auto"/>
              <w:bottom w:val="single" w:sz="6" w:space="0" w:color="auto"/>
              <w:right w:val="single" w:sz="6" w:space="0" w:color="auto"/>
            </w:tcBorders>
            <w:vAlign w:val="center"/>
          </w:tcPr>
          <w:p w14:paraId="3E44624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3.0</w:t>
            </w:r>
          </w:p>
        </w:tc>
        <w:tc>
          <w:tcPr>
            <w:tcW w:w="199" w:type="pct"/>
            <w:tcBorders>
              <w:top w:val="single" w:sz="6" w:space="0" w:color="auto"/>
              <w:left w:val="single" w:sz="6" w:space="0" w:color="auto"/>
              <w:bottom w:val="single" w:sz="6" w:space="0" w:color="auto"/>
              <w:right w:val="single" w:sz="6" w:space="0" w:color="auto"/>
            </w:tcBorders>
            <w:vAlign w:val="center"/>
          </w:tcPr>
          <w:p w14:paraId="607B6D9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7A277F2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584725A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00" w:type="pct"/>
            <w:tcBorders>
              <w:top w:val="single" w:sz="6" w:space="0" w:color="auto"/>
              <w:left w:val="single" w:sz="6" w:space="0" w:color="auto"/>
              <w:bottom w:val="single" w:sz="6" w:space="0" w:color="auto"/>
              <w:right w:val="single" w:sz="6" w:space="0" w:color="auto"/>
            </w:tcBorders>
            <w:vAlign w:val="center"/>
          </w:tcPr>
          <w:p w14:paraId="3C7C9A5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1339BC3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28F593A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3.0</w:t>
            </w:r>
          </w:p>
        </w:tc>
        <w:tc>
          <w:tcPr>
            <w:tcW w:w="249" w:type="pct"/>
            <w:tcBorders>
              <w:top w:val="single" w:sz="6" w:space="0" w:color="auto"/>
              <w:left w:val="single" w:sz="6" w:space="0" w:color="auto"/>
              <w:bottom w:val="single" w:sz="6" w:space="0" w:color="auto"/>
              <w:right w:val="single" w:sz="6" w:space="0" w:color="auto"/>
            </w:tcBorders>
            <w:vAlign w:val="center"/>
          </w:tcPr>
          <w:p w14:paraId="702EE83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50" w:type="pct"/>
            <w:tcBorders>
              <w:top w:val="single" w:sz="6" w:space="0" w:color="auto"/>
              <w:left w:val="single" w:sz="6" w:space="0" w:color="auto"/>
              <w:bottom w:val="single" w:sz="6" w:space="0" w:color="auto"/>
              <w:right w:val="single" w:sz="6" w:space="0" w:color="auto"/>
            </w:tcBorders>
            <w:vAlign w:val="center"/>
          </w:tcPr>
          <w:p w14:paraId="528FE27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99" w:type="pct"/>
            <w:tcBorders>
              <w:top w:val="single" w:sz="6" w:space="0" w:color="auto"/>
              <w:left w:val="single" w:sz="6" w:space="0" w:color="auto"/>
              <w:bottom w:val="single" w:sz="6" w:space="0" w:color="auto"/>
              <w:right w:val="single" w:sz="6" w:space="0" w:color="auto"/>
            </w:tcBorders>
            <w:vAlign w:val="center"/>
          </w:tcPr>
          <w:p w14:paraId="74F0EB7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598713F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2E14F65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753C4A9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3.0</w:t>
            </w:r>
          </w:p>
        </w:tc>
        <w:tc>
          <w:tcPr>
            <w:tcW w:w="199" w:type="pct"/>
            <w:tcBorders>
              <w:top w:val="single" w:sz="6" w:space="0" w:color="auto"/>
              <w:left w:val="single" w:sz="6" w:space="0" w:color="auto"/>
              <w:bottom w:val="single" w:sz="6" w:space="0" w:color="auto"/>
              <w:right w:val="single" w:sz="6" w:space="0" w:color="auto"/>
            </w:tcBorders>
            <w:vAlign w:val="center"/>
          </w:tcPr>
          <w:p w14:paraId="25075A6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00" w:type="pct"/>
            <w:tcBorders>
              <w:top w:val="single" w:sz="6" w:space="0" w:color="auto"/>
              <w:left w:val="single" w:sz="6" w:space="0" w:color="auto"/>
              <w:bottom w:val="single" w:sz="6" w:space="0" w:color="auto"/>
              <w:right w:val="single" w:sz="6" w:space="0" w:color="auto"/>
            </w:tcBorders>
            <w:vAlign w:val="center"/>
          </w:tcPr>
          <w:p w14:paraId="2623F48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17" w:type="pct"/>
            <w:tcBorders>
              <w:top w:val="single" w:sz="6" w:space="0" w:color="auto"/>
              <w:left w:val="single" w:sz="6" w:space="0" w:color="auto"/>
              <w:bottom w:val="single" w:sz="6" w:space="0" w:color="auto"/>
              <w:right w:val="single" w:sz="6" w:space="0" w:color="auto"/>
            </w:tcBorders>
            <w:vAlign w:val="center"/>
          </w:tcPr>
          <w:p w14:paraId="4C68304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5411538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3.0</w:t>
            </w:r>
          </w:p>
        </w:tc>
        <w:tc>
          <w:tcPr>
            <w:tcW w:w="249" w:type="pct"/>
            <w:tcBorders>
              <w:top w:val="single" w:sz="6" w:space="0" w:color="auto"/>
              <w:left w:val="single" w:sz="6" w:space="0" w:color="auto"/>
              <w:bottom w:val="single" w:sz="6" w:space="0" w:color="auto"/>
              <w:right w:val="single" w:sz="6" w:space="0" w:color="auto"/>
            </w:tcBorders>
            <w:vAlign w:val="center"/>
          </w:tcPr>
          <w:p w14:paraId="37BE81A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94" w:type="pct"/>
            <w:tcBorders>
              <w:top w:val="single" w:sz="6" w:space="0" w:color="auto"/>
              <w:left w:val="single" w:sz="6" w:space="0" w:color="auto"/>
              <w:bottom w:val="single" w:sz="6" w:space="0" w:color="auto"/>
              <w:right w:val="single" w:sz="6" w:space="0" w:color="auto"/>
            </w:tcBorders>
            <w:vAlign w:val="center"/>
          </w:tcPr>
          <w:p w14:paraId="2280466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r>
      <w:tr w:rsidR="00A031A9" w:rsidRPr="0029373A" w14:paraId="4389CD43"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7D7AA3C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Cobre</w:t>
            </w:r>
          </w:p>
        </w:tc>
        <w:tc>
          <w:tcPr>
            <w:tcW w:w="299" w:type="pct"/>
            <w:tcBorders>
              <w:top w:val="single" w:sz="6" w:space="0" w:color="auto"/>
              <w:left w:val="single" w:sz="6" w:space="0" w:color="auto"/>
              <w:bottom w:val="single" w:sz="6" w:space="0" w:color="auto"/>
              <w:right w:val="single" w:sz="6" w:space="0" w:color="auto"/>
            </w:tcBorders>
            <w:vAlign w:val="center"/>
          </w:tcPr>
          <w:p w14:paraId="64EA5CB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4.0</w:t>
            </w:r>
          </w:p>
        </w:tc>
        <w:tc>
          <w:tcPr>
            <w:tcW w:w="201" w:type="pct"/>
            <w:tcBorders>
              <w:top w:val="single" w:sz="6" w:space="0" w:color="auto"/>
              <w:left w:val="single" w:sz="6" w:space="0" w:color="auto"/>
              <w:bottom w:val="single" w:sz="6" w:space="0" w:color="auto"/>
              <w:right w:val="single" w:sz="6" w:space="0" w:color="auto"/>
            </w:tcBorders>
            <w:vAlign w:val="center"/>
          </w:tcPr>
          <w:p w14:paraId="0DF4AF4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199" w:type="pct"/>
            <w:tcBorders>
              <w:top w:val="single" w:sz="6" w:space="0" w:color="auto"/>
              <w:left w:val="single" w:sz="6" w:space="0" w:color="auto"/>
              <w:bottom w:val="single" w:sz="6" w:space="0" w:color="auto"/>
              <w:right w:val="single" w:sz="6" w:space="0" w:color="auto"/>
            </w:tcBorders>
            <w:vAlign w:val="center"/>
          </w:tcPr>
          <w:p w14:paraId="7EF510D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4.0</w:t>
            </w:r>
          </w:p>
        </w:tc>
        <w:tc>
          <w:tcPr>
            <w:tcW w:w="199" w:type="pct"/>
            <w:tcBorders>
              <w:top w:val="single" w:sz="6" w:space="0" w:color="auto"/>
              <w:left w:val="single" w:sz="6" w:space="0" w:color="auto"/>
              <w:bottom w:val="single" w:sz="6" w:space="0" w:color="auto"/>
              <w:right w:val="single" w:sz="6" w:space="0" w:color="auto"/>
            </w:tcBorders>
            <w:vAlign w:val="center"/>
          </w:tcPr>
          <w:p w14:paraId="1A94882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249" w:type="pct"/>
            <w:tcBorders>
              <w:top w:val="single" w:sz="6" w:space="0" w:color="auto"/>
              <w:left w:val="single" w:sz="6" w:space="0" w:color="auto"/>
              <w:bottom w:val="single" w:sz="6" w:space="0" w:color="auto"/>
              <w:right w:val="single" w:sz="6" w:space="0" w:color="auto"/>
            </w:tcBorders>
            <w:vAlign w:val="center"/>
          </w:tcPr>
          <w:p w14:paraId="4F3773D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4.0</w:t>
            </w:r>
          </w:p>
        </w:tc>
        <w:tc>
          <w:tcPr>
            <w:tcW w:w="200" w:type="pct"/>
            <w:tcBorders>
              <w:top w:val="single" w:sz="6" w:space="0" w:color="auto"/>
              <w:left w:val="single" w:sz="6" w:space="0" w:color="auto"/>
              <w:bottom w:val="single" w:sz="6" w:space="0" w:color="auto"/>
              <w:right w:val="single" w:sz="6" w:space="0" w:color="auto"/>
            </w:tcBorders>
            <w:vAlign w:val="center"/>
          </w:tcPr>
          <w:p w14:paraId="1D62EF3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199" w:type="pct"/>
            <w:tcBorders>
              <w:top w:val="single" w:sz="6" w:space="0" w:color="auto"/>
              <w:left w:val="single" w:sz="6" w:space="0" w:color="auto"/>
              <w:bottom w:val="single" w:sz="6" w:space="0" w:color="auto"/>
              <w:right w:val="single" w:sz="6" w:space="0" w:color="auto"/>
            </w:tcBorders>
            <w:vAlign w:val="center"/>
          </w:tcPr>
          <w:p w14:paraId="778100F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4.0</w:t>
            </w:r>
          </w:p>
        </w:tc>
        <w:tc>
          <w:tcPr>
            <w:tcW w:w="199" w:type="pct"/>
            <w:tcBorders>
              <w:top w:val="single" w:sz="6" w:space="0" w:color="auto"/>
              <w:left w:val="single" w:sz="6" w:space="0" w:color="auto"/>
              <w:bottom w:val="single" w:sz="6" w:space="0" w:color="auto"/>
              <w:right w:val="single" w:sz="6" w:space="0" w:color="auto"/>
            </w:tcBorders>
            <w:vAlign w:val="center"/>
          </w:tcPr>
          <w:p w14:paraId="2B0E6BE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249" w:type="pct"/>
            <w:tcBorders>
              <w:top w:val="single" w:sz="6" w:space="0" w:color="auto"/>
              <w:left w:val="single" w:sz="6" w:space="0" w:color="auto"/>
              <w:bottom w:val="single" w:sz="6" w:space="0" w:color="auto"/>
              <w:right w:val="single" w:sz="6" w:space="0" w:color="auto"/>
            </w:tcBorders>
            <w:vAlign w:val="center"/>
          </w:tcPr>
          <w:p w14:paraId="634E600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250" w:type="pct"/>
            <w:tcBorders>
              <w:top w:val="single" w:sz="6" w:space="0" w:color="auto"/>
              <w:left w:val="single" w:sz="6" w:space="0" w:color="auto"/>
              <w:bottom w:val="single" w:sz="6" w:space="0" w:color="auto"/>
              <w:right w:val="single" w:sz="6" w:space="0" w:color="auto"/>
            </w:tcBorders>
            <w:vAlign w:val="center"/>
          </w:tcPr>
          <w:p w14:paraId="50C7921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299" w:type="pct"/>
            <w:tcBorders>
              <w:top w:val="single" w:sz="6" w:space="0" w:color="auto"/>
              <w:left w:val="single" w:sz="6" w:space="0" w:color="auto"/>
              <w:bottom w:val="single" w:sz="6" w:space="0" w:color="auto"/>
              <w:right w:val="single" w:sz="6" w:space="0" w:color="auto"/>
            </w:tcBorders>
            <w:vAlign w:val="center"/>
          </w:tcPr>
          <w:p w14:paraId="133D2FA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249" w:type="pct"/>
            <w:tcBorders>
              <w:top w:val="single" w:sz="6" w:space="0" w:color="auto"/>
              <w:left w:val="single" w:sz="6" w:space="0" w:color="auto"/>
              <w:bottom w:val="single" w:sz="6" w:space="0" w:color="auto"/>
              <w:right w:val="single" w:sz="6" w:space="0" w:color="auto"/>
            </w:tcBorders>
            <w:vAlign w:val="center"/>
          </w:tcPr>
          <w:p w14:paraId="2D59568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199" w:type="pct"/>
            <w:tcBorders>
              <w:top w:val="single" w:sz="6" w:space="0" w:color="auto"/>
              <w:left w:val="single" w:sz="6" w:space="0" w:color="auto"/>
              <w:bottom w:val="single" w:sz="6" w:space="0" w:color="auto"/>
              <w:right w:val="single" w:sz="6" w:space="0" w:color="auto"/>
            </w:tcBorders>
            <w:vAlign w:val="center"/>
          </w:tcPr>
          <w:p w14:paraId="575982D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4.0</w:t>
            </w:r>
          </w:p>
        </w:tc>
        <w:tc>
          <w:tcPr>
            <w:tcW w:w="199" w:type="pct"/>
            <w:tcBorders>
              <w:top w:val="single" w:sz="6" w:space="0" w:color="auto"/>
              <w:left w:val="single" w:sz="6" w:space="0" w:color="auto"/>
              <w:bottom w:val="single" w:sz="6" w:space="0" w:color="auto"/>
              <w:right w:val="single" w:sz="6" w:space="0" w:color="auto"/>
            </w:tcBorders>
            <w:vAlign w:val="center"/>
          </w:tcPr>
          <w:p w14:paraId="1FFD270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199" w:type="pct"/>
            <w:tcBorders>
              <w:top w:val="single" w:sz="6" w:space="0" w:color="auto"/>
              <w:left w:val="single" w:sz="6" w:space="0" w:color="auto"/>
              <w:bottom w:val="single" w:sz="6" w:space="0" w:color="auto"/>
              <w:right w:val="single" w:sz="6" w:space="0" w:color="auto"/>
            </w:tcBorders>
            <w:vAlign w:val="center"/>
          </w:tcPr>
          <w:p w14:paraId="4DCE345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4.0</w:t>
            </w:r>
          </w:p>
        </w:tc>
        <w:tc>
          <w:tcPr>
            <w:tcW w:w="200" w:type="pct"/>
            <w:tcBorders>
              <w:top w:val="single" w:sz="6" w:space="0" w:color="auto"/>
              <w:left w:val="single" w:sz="6" w:space="0" w:color="auto"/>
              <w:bottom w:val="single" w:sz="6" w:space="0" w:color="auto"/>
              <w:right w:val="single" w:sz="6" w:space="0" w:color="auto"/>
            </w:tcBorders>
            <w:vAlign w:val="center"/>
          </w:tcPr>
          <w:p w14:paraId="7ABAEBC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217" w:type="pct"/>
            <w:tcBorders>
              <w:top w:val="single" w:sz="6" w:space="0" w:color="auto"/>
              <w:left w:val="single" w:sz="6" w:space="0" w:color="auto"/>
              <w:bottom w:val="single" w:sz="6" w:space="0" w:color="auto"/>
              <w:right w:val="single" w:sz="6" w:space="0" w:color="auto"/>
            </w:tcBorders>
            <w:vAlign w:val="center"/>
          </w:tcPr>
          <w:p w14:paraId="6FF4535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0B2EEC6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c>
          <w:tcPr>
            <w:tcW w:w="249" w:type="pct"/>
            <w:tcBorders>
              <w:top w:val="single" w:sz="6" w:space="0" w:color="auto"/>
              <w:left w:val="single" w:sz="6" w:space="0" w:color="auto"/>
              <w:bottom w:val="single" w:sz="6" w:space="0" w:color="auto"/>
              <w:right w:val="single" w:sz="6" w:space="0" w:color="auto"/>
            </w:tcBorders>
            <w:vAlign w:val="center"/>
          </w:tcPr>
          <w:p w14:paraId="2231031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4.0</w:t>
            </w:r>
          </w:p>
        </w:tc>
        <w:tc>
          <w:tcPr>
            <w:tcW w:w="294" w:type="pct"/>
            <w:tcBorders>
              <w:top w:val="single" w:sz="6" w:space="0" w:color="auto"/>
              <w:left w:val="single" w:sz="6" w:space="0" w:color="auto"/>
              <w:bottom w:val="single" w:sz="6" w:space="0" w:color="auto"/>
              <w:right w:val="single" w:sz="6" w:space="0" w:color="auto"/>
            </w:tcBorders>
            <w:vAlign w:val="center"/>
          </w:tcPr>
          <w:p w14:paraId="4D51507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6.0</w:t>
            </w:r>
          </w:p>
        </w:tc>
      </w:tr>
      <w:tr w:rsidR="00A031A9" w:rsidRPr="0029373A" w14:paraId="203D6FFE"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189454D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Cromo</w:t>
            </w:r>
          </w:p>
        </w:tc>
        <w:tc>
          <w:tcPr>
            <w:tcW w:w="299" w:type="pct"/>
            <w:tcBorders>
              <w:top w:val="single" w:sz="6" w:space="0" w:color="auto"/>
              <w:left w:val="single" w:sz="6" w:space="0" w:color="auto"/>
              <w:bottom w:val="single" w:sz="6" w:space="0" w:color="auto"/>
              <w:right w:val="single" w:sz="6" w:space="0" w:color="auto"/>
            </w:tcBorders>
            <w:vAlign w:val="center"/>
          </w:tcPr>
          <w:p w14:paraId="0D886DB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w:t>
            </w:r>
          </w:p>
        </w:tc>
        <w:tc>
          <w:tcPr>
            <w:tcW w:w="201" w:type="pct"/>
            <w:tcBorders>
              <w:top w:val="single" w:sz="6" w:space="0" w:color="auto"/>
              <w:left w:val="single" w:sz="6" w:space="0" w:color="auto"/>
              <w:bottom w:val="single" w:sz="6" w:space="0" w:color="auto"/>
              <w:right w:val="single" w:sz="6" w:space="0" w:color="auto"/>
            </w:tcBorders>
            <w:vAlign w:val="center"/>
          </w:tcPr>
          <w:p w14:paraId="45E6C22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1.5</w:t>
            </w:r>
          </w:p>
        </w:tc>
        <w:tc>
          <w:tcPr>
            <w:tcW w:w="199" w:type="pct"/>
            <w:tcBorders>
              <w:top w:val="single" w:sz="6" w:space="0" w:color="auto"/>
              <w:left w:val="single" w:sz="6" w:space="0" w:color="auto"/>
              <w:bottom w:val="single" w:sz="6" w:space="0" w:color="auto"/>
              <w:right w:val="single" w:sz="6" w:space="0" w:color="auto"/>
            </w:tcBorders>
            <w:vAlign w:val="center"/>
          </w:tcPr>
          <w:p w14:paraId="40B236F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199" w:type="pct"/>
            <w:tcBorders>
              <w:top w:val="single" w:sz="6" w:space="0" w:color="auto"/>
              <w:left w:val="single" w:sz="6" w:space="0" w:color="auto"/>
              <w:bottom w:val="single" w:sz="6" w:space="0" w:color="auto"/>
              <w:right w:val="single" w:sz="6" w:space="0" w:color="auto"/>
            </w:tcBorders>
            <w:vAlign w:val="center"/>
          </w:tcPr>
          <w:p w14:paraId="0FF4814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49" w:type="pct"/>
            <w:tcBorders>
              <w:top w:val="single" w:sz="6" w:space="0" w:color="auto"/>
              <w:left w:val="single" w:sz="6" w:space="0" w:color="auto"/>
              <w:bottom w:val="single" w:sz="6" w:space="0" w:color="auto"/>
              <w:right w:val="single" w:sz="6" w:space="0" w:color="auto"/>
            </w:tcBorders>
            <w:vAlign w:val="center"/>
          </w:tcPr>
          <w:p w14:paraId="3210FDF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200" w:type="pct"/>
            <w:tcBorders>
              <w:top w:val="single" w:sz="6" w:space="0" w:color="auto"/>
              <w:left w:val="single" w:sz="6" w:space="0" w:color="auto"/>
              <w:bottom w:val="single" w:sz="6" w:space="0" w:color="auto"/>
              <w:right w:val="single" w:sz="6" w:space="0" w:color="auto"/>
            </w:tcBorders>
            <w:vAlign w:val="center"/>
          </w:tcPr>
          <w:p w14:paraId="50EC309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101109B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w:t>
            </w:r>
          </w:p>
        </w:tc>
        <w:tc>
          <w:tcPr>
            <w:tcW w:w="199" w:type="pct"/>
            <w:tcBorders>
              <w:top w:val="single" w:sz="6" w:space="0" w:color="auto"/>
              <w:left w:val="single" w:sz="6" w:space="0" w:color="auto"/>
              <w:bottom w:val="single" w:sz="6" w:space="0" w:color="auto"/>
              <w:right w:val="single" w:sz="6" w:space="0" w:color="auto"/>
            </w:tcBorders>
            <w:vAlign w:val="center"/>
          </w:tcPr>
          <w:p w14:paraId="78AE8AC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1.5</w:t>
            </w:r>
          </w:p>
        </w:tc>
        <w:tc>
          <w:tcPr>
            <w:tcW w:w="249" w:type="pct"/>
            <w:tcBorders>
              <w:top w:val="single" w:sz="6" w:space="0" w:color="auto"/>
              <w:left w:val="single" w:sz="6" w:space="0" w:color="auto"/>
              <w:bottom w:val="single" w:sz="6" w:space="0" w:color="auto"/>
              <w:right w:val="single" w:sz="6" w:space="0" w:color="auto"/>
            </w:tcBorders>
            <w:vAlign w:val="center"/>
          </w:tcPr>
          <w:p w14:paraId="5B0F7B5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250" w:type="pct"/>
            <w:tcBorders>
              <w:top w:val="single" w:sz="6" w:space="0" w:color="auto"/>
              <w:left w:val="single" w:sz="6" w:space="0" w:color="auto"/>
              <w:bottom w:val="single" w:sz="6" w:space="0" w:color="auto"/>
              <w:right w:val="single" w:sz="6" w:space="0" w:color="auto"/>
            </w:tcBorders>
            <w:vAlign w:val="center"/>
          </w:tcPr>
          <w:p w14:paraId="7BFC951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99" w:type="pct"/>
            <w:tcBorders>
              <w:top w:val="single" w:sz="6" w:space="0" w:color="auto"/>
              <w:left w:val="single" w:sz="6" w:space="0" w:color="auto"/>
              <w:bottom w:val="single" w:sz="6" w:space="0" w:color="auto"/>
              <w:right w:val="single" w:sz="6" w:space="0" w:color="auto"/>
            </w:tcBorders>
            <w:vAlign w:val="center"/>
          </w:tcPr>
          <w:p w14:paraId="23F0B2A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249" w:type="pct"/>
            <w:tcBorders>
              <w:top w:val="single" w:sz="6" w:space="0" w:color="auto"/>
              <w:left w:val="single" w:sz="6" w:space="0" w:color="auto"/>
              <w:bottom w:val="single" w:sz="6" w:space="0" w:color="auto"/>
              <w:right w:val="single" w:sz="6" w:space="0" w:color="auto"/>
            </w:tcBorders>
            <w:vAlign w:val="center"/>
          </w:tcPr>
          <w:p w14:paraId="6402911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5185638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w:t>
            </w:r>
          </w:p>
        </w:tc>
        <w:tc>
          <w:tcPr>
            <w:tcW w:w="199" w:type="pct"/>
            <w:tcBorders>
              <w:top w:val="single" w:sz="6" w:space="0" w:color="auto"/>
              <w:left w:val="single" w:sz="6" w:space="0" w:color="auto"/>
              <w:bottom w:val="single" w:sz="6" w:space="0" w:color="auto"/>
              <w:right w:val="single" w:sz="6" w:space="0" w:color="auto"/>
            </w:tcBorders>
            <w:vAlign w:val="center"/>
          </w:tcPr>
          <w:p w14:paraId="0547AD5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1.5</w:t>
            </w:r>
          </w:p>
        </w:tc>
        <w:tc>
          <w:tcPr>
            <w:tcW w:w="199" w:type="pct"/>
            <w:tcBorders>
              <w:top w:val="single" w:sz="6" w:space="0" w:color="auto"/>
              <w:left w:val="single" w:sz="6" w:space="0" w:color="auto"/>
              <w:bottom w:val="single" w:sz="6" w:space="0" w:color="auto"/>
              <w:right w:val="single" w:sz="6" w:space="0" w:color="auto"/>
            </w:tcBorders>
            <w:vAlign w:val="center"/>
          </w:tcPr>
          <w:p w14:paraId="29D111F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200" w:type="pct"/>
            <w:tcBorders>
              <w:top w:val="single" w:sz="6" w:space="0" w:color="auto"/>
              <w:left w:val="single" w:sz="6" w:space="0" w:color="auto"/>
              <w:bottom w:val="single" w:sz="6" w:space="0" w:color="auto"/>
              <w:right w:val="single" w:sz="6" w:space="0" w:color="auto"/>
            </w:tcBorders>
            <w:vAlign w:val="center"/>
          </w:tcPr>
          <w:p w14:paraId="54ABB94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17" w:type="pct"/>
            <w:tcBorders>
              <w:top w:val="single" w:sz="6" w:space="0" w:color="auto"/>
              <w:left w:val="single" w:sz="6" w:space="0" w:color="auto"/>
              <w:bottom w:val="single" w:sz="6" w:space="0" w:color="auto"/>
              <w:right w:val="single" w:sz="6" w:space="0" w:color="auto"/>
            </w:tcBorders>
            <w:vAlign w:val="center"/>
          </w:tcPr>
          <w:p w14:paraId="5AF0A71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199" w:type="pct"/>
            <w:tcBorders>
              <w:top w:val="single" w:sz="6" w:space="0" w:color="auto"/>
              <w:left w:val="single" w:sz="6" w:space="0" w:color="auto"/>
              <w:bottom w:val="single" w:sz="6" w:space="0" w:color="auto"/>
              <w:right w:val="single" w:sz="6" w:space="0" w:color="auto"/>
            </w:tcBorders>
            <w:vAlign w:val="center"/>
          </w:tcPr>
          <w:p w14:paraId="5D483C8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49" w:type="pct"/>
            <w:tcBorders>
              <w:top w:val="single" w:sz="6" w:space="0" w:color="auto"/>
              <w:left w:val="single" w:sz="6" w:space="0" w:color="auto"/>
              <w:bottom w:val="single" w:sz="6" w:space="0" w:color="auto"/>
              <w:right w:val="single" w:sz="6" w:space="0" w:color="auto"/>
            </w:tcBorders>
            <w:vAlign w:val="center"/>
          </w:tcPr>
          <w:p w14:paraId="3747194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294" w:type="pct"/>
            <w:tcBorders>
              <w:top w:val="single" w:sz="6" w:space="0" w:color="auto"/>
              <w:left w:val="single" w:sz="6" w:space="0" w:color="auto"/>
              <w:bottom w:val="single" w:sz="6" w:space="0" w:color="auto"/>
              <w:right w:val="single" w:sz="6" w:space="0" w:color="auto"/>
            </w:tcBorders>
            <w:vAlign w:val="center"/>
          </w:tcPr>
          <w:p w14:paraId="3DA28E6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r>
      <w:tr w:rsidR="00A031A9" w:rsidRPr="0029373A" w14:paraId="29278C68"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6FFE18B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Mercurio</w:t>
            </w:r>
          </w:p>
        </w:tc>
        <w:tc>
          <w:tcPr>
            <w:tcW w:w="299" w:type="pct"/>
            <w:tcBorders>
              <w:top w:val="single" w:sz="6" w:space="0" w:color="auto"/>
              <w:left w:val="single" w:sz="6" w:space="0" w:color="auto"/>
              <w:bottom w:val="single" w:sz="6" w:space="0" w:color="auto"/>
              <w:right w:val="single" w:sz="6" w:space="0" w:color="auto"/>
            </w:tcBorders>
            <w:vAlign w:val="center"/>
          </w:tcPr>
          <w:p w14:paraId="0206521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201" w:type="pct"/>
            <w:tcBorders>
              <w:top w:val="single" w:sz="6" w:space="0" w:color="auto"/>
              <w:left w:val="single" w:sz="6" w:space="0" w:color="auto"/>
              <w:bottom w:val="single" w:sz="6" w:space="0" w:color="auto"/>
              <w:right w:val="single" w:sz="6" w:space="0" w:color="auto"/>
            </w:tcBorders>
            <w:vAlign w:val="center"/>
          </w:tcPr>
          <w:p w14:paraId="4786EAC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0.02</w:t>
            </w:r>
          </w:p>
        </w:tc>
        <w:tc>
          <w:tcPr>
            <w:tcW w:w="199" w:type="pct"/>
            <w:tcBorders>
              <w:top w:val="single" w:sz="6" w:space="0" w:color="auto"/>
              <w:left w:val="single" w:sz="6" w:space="0" w:color="auto"/>
              <w:bottom w:val="single" w:sz="6" w:space="0" w:color="auto"/>
              <w:right w:val="single" w:sz="6" w:space="0" w:color="auto"/>
            </w:tcBorders>
            <w:vAlign w:val="center"/>
          </w:tcPr>
          <w:p w14:paraId="1DE9D2A0"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0.005</w:t>
            </w:r>
          </w:p>
        </w:tc>
        <w:tc>
          <w:tcPr>
            <w:tcW w:w="199" w:type="pct"/>
            <w:tcBorders>
              <w:top w:val="single" w:sz="6" w:space="0" w:color="auto"/>
              <w:left w:val="single" w:sz="6" w:space="0" w:color="auto"/>
              <w:bottom w:val="single" w:sz="6" w:space="0" w:color="auto"/>
              <w:right w:val="single" w:sz="6" w:space="0" w:color="auto"/>
            </w:tcBorders>
            <w:vAlign w:val="center"/>
          </w:tcPr>
          <w:p w14:paraId="2E42180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249" w:type="pct"/>
            <w:tcBorders>
              <w:top w:val="single" w:sz="6" w:space="0" w:color="auto"/>
              <w:left w:val="single" w:sz="6" w:space="0" w:color="auto"/>
              <w:bottom w:val="single" w:sz="6" w:space="0" w:color="auto"/>
              <w:right w:val="single" w:sz="6" w:space="0" w:color="auto"/>
            </w:tcBorders>
            <w:vAlign w:val="center"/>
          </w:tcPr>
          <w:p w14:paraId="38A1489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0.005</w:t>
            </w:r>
          </w:p>
        </w:tc>
        <w:tc>
          <w:tcPr>
            <w:tcW w:w="200" w:type="pct"/>
            <w:tcBorders>
              <w:top w:val="single" w:sz="6" w:space="0" w:color="auto"/>
              <w:left w:val="single" w:sz="6" w:space="0" w:color="auto"/>
              <w:bottom w:val="single" w:sz="6" w:space="0" w:color="auto"/>
              <w:right w:val="single" w:sz="6" w:space="0" w:color="auto"/>
            </w:tcBorders>
            <w:vAlign w:val="center"/>
          </w:tcPr>
          <w:p w14:paraId="1E6BC17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199" w:type="pct"/>
            <w:tcBorders>
              <w:top w:val="single" w:sz="6" w:space="0" w:color="auto"/>
              <w:left w:val="single" w:sz="6" w:space="0" w:color="auto"/>
              <w:bottom w:val="single" w:sz="6" w:space="0" w:color="auto"/>
              <w:right w:val="single" w:sz="6" w:space="0" w:color="auto"/>
            </w:tcBorders>
            <w:vAlign w:val="center"/>
          </w:tcPr>
          <w:p w14:paraId="26E9096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199" w:type="pct"/>
            <w:tcBorders>
              <w:top w:val="single" w:sz="6" w:space="0" w:color="auto"/>
              <w:left w:val="single" w:sz="6" w:space="0" w:color="auto"/>
              <w:bottom w:val="single" w:sz="6" w:space="0" w:color="auto"/>
              <w:right w:val="single" w:sz="6" w:space="0" w:color="auto"/>
            </w:tcBorders>
            <w:vAlign w:val="center"/>
          </w:tcPr>
          <w:p w14:paraId="551AB03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0.02</w:t>
            </w:r>
          </w:p>
        </w:tc>
        <w:tc>
          <w:tcPr>
            <w:tcW w:w="249" w:type="pct"/>
            <w:tcBorders>
              <w:top w:val="single" w:sz="6" w:space="0" w:color="auto"/>
              <w:left w:val="single" w:sz="6" w:space="0" w:color="auto"/>
              <w:bottom w:val="single" w:sz="6" w:space="0" w:color="auto"/>
              <w:right w:val="single" w:sz="6" w:space="0" w:color="auto"/>
            </w:tcBorders>
            <w:vAlign w:val="center"/>
          </w:tcPr>
          <w:p w14:paraId="7BE6710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0.005</w:t>
            </w:r>
          </w:p>
        </w:tc>
        <w:tc>
          <w:tcPr>
            <w:tcW w:w="250" w:type="pct"/>
            <w:tcBorders>
              <w:top w:val="single" w:sz="6" w:space="0" w:color="auto"/>
              <w:left w:val="single" w:sz="6" w:space="0" w:color="auto"/>
              <w:bottom w:val="single" w:sz="6" w:space="0" w:color="auto"/>
              <w:right w:val="single" w:sz="6" w:space="0" w:color="auto"/>
            </w:tcBorders>
            <w:vAlign w:val="center"/>
          </w:tcPr>
          <w:p w14:paraId="528C592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299" w:type="pct"/>
            <w:tcBorders>
              <w:top w:val="single" w:sz="6" w:space="0" w:color="auto"/>
              <w:left w:val="single" w:sz="6" w:space="0" w:color="auto"/>
              <w:bottom w:val="single" w:sz="6" w:space="0" w:color="auto"/>
              <w:right w:val="single" w:sz="6" w:space="0" w:color="auto"/>
            </w:tcBorders>
            <w:vAlign w:val="center"/>
          </w:tcPr>
          <w:p w14:paraId="6D457EE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249" w:type="pct"/>
            <w:tcBorders>
              <w:top w:val="single" w:sz="6" w:space="0" w:color="auto"/>
              <w:left w:val="single" w:sz="6" w:space="0" w:color="auto"/>
              <w:bottom w:val="single" w:sz="6" w:space="0" w:color="auto"/>
              <w:right w:val="single" w:sz="6" w:space="0" w:color="auto"/>
            </w:tcBorders>
            <w:vAlign w:val="center"/>
          </w:tcPr>
          <w:p w14:paraId="1E21DA7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0.02</w:t>
            </w:r>
          </w:p>
        </w:tc>
        <w:tc>
          <w:tcPr>
            <w:tcW w:w="199" w:type="pct"/>
            <w:tcBorders>
              <w:top w:val="single" w:sz="6" w:space="0" w:color="auto"/>
              <w:left w:val="single" w:sz="6" w:space="0" w:color="auto"/>
              <w:bottom w:val="single" w:sz="6" w:space="0" w:color="auto"/>
              <w:right w:val="single" w:sz="6" w:space="0" w:color="auto"/>
            </w:tcBorders>
            <w:vAlign w:val="center"/>
          </w:tcPr>
          <w:p w14:paraId="13C758A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199" w:type="pct"/>
            <w:tcBorders>
              <w:top w:val="single" w:sz="6" w:space="0" w:color="auto"/>
              <w:left w:val="single" w:sz="6" w:space="0" w:color="auto"/>
              <w:bottom w:val="single" w:sz="6" w:space="0" w:color="auto"/>
              <w:right w:val="single" w:sz="6" w:space="0" w:color="auto"/>
            </w:tcBorders>
            <w:vAlign w:val="center"/>
          </w:tcPr>
          <w:p w14:paraId="61A0F2C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0.02</w:t>
            </w:r>
          </w:p>
        </w:tc>
        <w:tc>
          <w:tcPr>
            <w:tcW w:w="199" w:type="pct"/>
            <w:tcBorders>
              <w:top w:val="single" w:sz="6" w:space="0" w:color="auto"/>
              <w:left w:val="single" w:sz="6" w:space="0" w:color="auto"/>
              <w:bottom w:val="single" w:sz="6" w:space="0" w:color="auto"/>
              <w:right w:val="single" w:sz="6" w:space="0" w:color="auto"/>
            </w:tcBorders>
            <w:vAlign w:val="center"/>
          </w:tcPr>
          <w:p w14:paraId="768FB78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200" w:type="pct"/>
            <w:tcBorders>
              <w:top w:val="single" w:sz="6" w:space="0" w:color="auto"/>
              <w:left w:val="single" w:sz="6" w:space="0" w:color="auto"/>
              <w:bottom w:val="single" w:sz="6" w:space="0" w:color="auto"/>
              <w:right w:val="single" w:sz="6" w:space="0" w:color="auto"/>
            </w:tcBorders>
            <w:vAlign w:val="center"/>
          </w:tcPr>
          <w:p w14:paraId="027FB49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0.02</w:t>
            </w:r>
          </w:p>
        </w:tc>
        <w:tc>
          <w:tcPr>
            <w:tcW w:w="217" w:type="pct"/>
            <w:tcBorders>
              <w:top w:val="single" w:sz="6" w:space="0" w:color="auto"/>
              <w:left w:val="single" w:sz="6" w:space="0" w:color="auto"/>
              <w:bottom w:val="single" w:sz="6" w:space="0" w:color="auto"/>
              <w:right w:val="single" w:sz="6" w:space="0" w:color="auto"/>
            </w:tcBorders>
            <w:vAlign w:val="center"/>
          </w:tcPr>
          <w:p w14:paraId="783EFD4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0.005</w:t>
            </w:r>
          </w:p>
        </w:tc>
        <w:tc>
          <w:tcPr>
            <w:tcW w:w="199" w:type="pct"/>
            <w:tcBorders>
              <w:top w:val="single" w:sz="6" w:space="0" w:color="auto"/>
              <w:left w:val="single" w:sz="6" w:space="0" w:color="auto"/>
              <w:bottom w:val="single" w:sz="6" w:space="0" w:color="auto"/>
              <w:right w:val="single" w:sz="6" w:space="0" w:color="auto"/>
            </w:tcBorders>
            <w:vAlign w:val="center"/>
          </w:tcPr>
          <w:p w14:paraId="2388A95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c>
          <w:tcPr>
            <w:tcW w:w="249" w:type="pct"/>
            <w:tcBorders>
              <w:top w:val="single" w:sz="6" w:space="0" w:color="auto"/>
              <w:left w:val="single" w:sz="6" w:space="0" w:color="auto"/>
              <w:bottom w:val="single" w:sz="6" w:space="0" w:color="auto"/>
              <w:right w:val="single" w:sz="6" w:space="0" w:color="auto"/>
            </w:tcBorders>
            <w:vAlign w:val="center"/>
          </w:tcPr>
          <w:p w14:paraId="4CD5B09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0.005</w:t>
            </w:r>
          </w:p>
        </w:tc>
        <w:tc>
          <w:tcPr>
            <w:tcW w:w="294" w:type="pct"/>
            <w:tcBorders>
              <w:top w:val="single" w:sz="6" w:space="0" w:color="auto"/>
              <w:left w:val="single" w:sz="6" w:space="0" w:color="auto"/>
              <w:bottom w:val="single" w:sz="6" w:space="0" w:color="auto"/>
              <w:right w:val="single" w:sz="6" w:space="0" w:color="auto"/>
            </w:tcBorders>
            <w:vAlign w:val="center"/>
          </w:tcPr>
          <w:p w14:paraId="3CE49B5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0.01</w:t>
            </w:r>
          </w:p>
        </w:tc>
      </w:tr>
      <w:tr w:rsidR="00A031A9" w:rsidRPr="0029373A" w14:paraId="6C11F8F3"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6D422FA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Níquel</w:t>
            </w:r>
          </w:p>
        </w:tc>
        <w:tc>
          <w:tcPr>
            <w:tcW w:w="299" w:type="pct"/>
            <w:tcBorders>
              <w:top w:val="single" w:sz="6" w:space="0" w:color="auto"/>
              <w:left w:val="single" w:sz="6" w:space="0" w:color="auto"/>
              <w:bottom w:val="single" w:sz="6" w:space="0" w:color="auto"/>
              <w:right w:val="single" w:sz="6" w:space="0" w:color="auto"/>
            </w:tcBorders>
            <w:vAlign w:val="center"/>
          </w:tcPr>
          <w:p w14:paraId="1F2BB4A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201" w:type="pct"/>
            <w:tcBorders>
              <w:top w:val="single" w:sz="6" w:space="0" w:color="auto"/>
              <w:left w:val="single" w:sz="6" w:space="0" w:color="auto"/>
              <w:bottom w:val="single" w:sz="6" w:space="0" w:color="auto"/>
              <w:right w:val="single" w:sz="6" w:space="0" w:color="auto"/>
            </w:tcBorders>
            <w:vAlign w:val="center"/>
          </w:tcPr>
          <w:p w14:paraId="6ABF069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3D6BF1F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199" w:type="pct"/>
            <w:tcBorders>
              <w:top w:val="single" w:sz="6" w:space="0" w:color="auto"/>
              <w:left w:val="single" w:sz="6" w:space="0" w:color="auto"/>
              <w:bottom w:val="single" w:sz="6" w:space="0" w:color="auto"/>
              <w:right w:val="single" w:sz="6" w:space="0" w:color="auto"/>
            </w:tcBorders>
            <w:vAlign w:val="center"/>
          </w:tcPr>
          <w:p w14:paraId="712DA1C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249" w:type="pct"/>
            <w:tcBorders>
              <w:top w:val="single" w:sz="6" w:space="0" w:color="auto"/>
              <w:left w:val="single" w:sz="6" w:space="0" w:color="auto"/>
              <w:bottom w:val="single" w:sz="6" w:space="0" w:color="auto"/>
              <w:right w:val="single" w:sz="6" w:space="0" w:color="auto"/>
            </w:tcBorders>
            <w:vAlign w:val="center"/>
          </w:tcPr>
          <w:p w14:paraId="7EA38F4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200" w:type="pct"/>
            <w:tcBorders>
              <w:top w:val="single" w:sz="6" w:space="0" w:color="auto"/>
              <w:left w:val="single" w:sz="6" w:space="0" w:color="auto"/>
              <w:bottom w:val="single" w:sz="6" w:space="0" w:color="auto"/>
              <w:right w:val="single" w:sz="6" w:space="0" w:color="auto"/>
            </w:tcBorders>
            <w:vAlign w:val="center"/>
          </w:tcPr>
          <w:p w14:paraId="63BD78A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76CB80D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199" w:type="pct"/>
            <w:tcBorders>
              <w:top w:val="single" w:sz="6" w:space="0" w:color="auto"/>
              <w:left w:val="single" w:sz="6" w:space="0" w:color="auto"/>
              <w:bottom w:val="single" w:sz="6" w:space="0" w:color="auto"/>
              <w:right w:val="single" w:sz="6" w:space="0" w:color="auto"/>
            </w:tcBorders>
            <w:vAlign w:val="center"/>
          </w:tcPr>
          <w:p w14:paraId="781B1CA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249" w:type="pct"/>
            <w:tcBorders>
              <w:top w:val="single" w:sz="6" w:space="0" w:color="auto"/>
              <w:left w:val="single" w:sz="6" w:space="0" w:color="auto"/>
              <w:bottom w:val="single" w:sz="6" w:space="0" w:color="auto"/>
              <w:right w:val="single" w:sz="6" w:space="0" w:color="auto"/>
            </w:tcBorders>
            <w:vAlign w:val="center"/>
          </w:tcPr>
          <w:p w14:paraId="4326735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250" w:type="pct"/>
            <w:tcBorders>
              <w:top w:val="single" w:sz="6" w:space="0" w:color="auto"/>
              <w:left w:val="single" w:sz="6" w:space="0" w:color="auto"/>
              <w:bottom w:val="single" w:sz="6" w:space="0" w:color="auto"/>
              <w:right w:val="single" w:sz="6" w:space="0" w:color="auto"/>
            </w:tcBorders>
            <w:vAlign w:val="center"/>
          </w:tcPr>
          <w:p w14:paraId="3524315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299" w:type="pct"/>
            <w:tcBorders>
              <w:top w:val="single" w:sz="6" w:space="0" w:color="auto"/>
              <w:left w:val="single" w:sz="6" w:space="0" w:color="auto"/>
              <w:bottom w:val="single" w:sz="6" w:space="0" w:color="auto"/>
              <w:right w:val="single" w:sz="6" w:space="0" w:color="auto"/>
            </w:tcBorders>
            <w:vAlign w:val="center"/>
          </w:tcPr>
          <w:p w14:paraId="4884C04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249" w:type="pct"/>
            <w:tcBorders>
              <w:top w:val="single" w:sz="6" w:space="0" w:color="auto"/>
              <w:left w:val="single" w:sz="6" w:space="0" w:color="auto"/>
              <w:bottom w:val="single" w:sz="6" w:space="0" w:color="auto"/>
              <w:right w:val="single" w:sz="6" w:space="0" w:color="auto"/>
            </w:tcBorders>
            <w:vAlign w:val="center"/>
          </w:tcPr>
          <w:p w14:paraId="27D2159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41928CC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199" w:type="pct"/>
            <w:tcBorders>
              <w:top w:val="single" w:sz="6" w:space="0" w:color="auto"/>
              <w:left w:val="single" w:sz="6" w:space="0" w:color="auto"/>
              <w:bottom w:val="single" w:sz="6" w:space="0" w:color="auto"/>
              <w:right w:val="single" w:sz="6" w:space="0" w:color="auto"/>
            </w:tcBorders>
            <w:vAlign w:val="center"/>
          </w:tcPr>
          <w:p w14:paraId="2E30A3F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1B0EE82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200" w:type="pct"/>
            <w:tcBorders>
              <w:top w:val="single" w:sz="6" w:space="0" w:color="auto"/>
              <w:left w:val="single" w:sz="6" w:space="0" w:color="auto"/>
              <w:bottom w:val="single" w:sz="6" w:space="0" w:color="auto"/>
              <w:right w:val="single" w:sz="6" w:space="0" w:color="auto"/>
            </w:tcBorders>
            <w:vAlign w:val="center"/>
          </w:tcPr>
          <w:p w14:paraId="25EC636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217" w:type="pct"/>
            <w:tcBorders>
              <w:top w:val="single" w:sz="6" w:space="0" w:color="auto"/>
              <w:left w:val="single" w:sz="6" w:space="0" w:color="auto"/>
              <w:bottom w:val="single" w:sz="6" w:space="0" w:color="auto"/>
              <w:right w:val="single" w:sz="6" w:space="0" w:color="auto"/>
            </w:tcBorders>
            <w:vAlign w:val="center"/>
          </w:tcPr>
          <w:p w14:paraId="78AE345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199" w:type="pct"/>
            <w:tcBorders>
              <w:top w:val="single" w:sz="6" w:space="0" w:color="auto"/>
              <w:left w:val="single" w:sz="6" w:space="0" w:color="auto"/>
              <w:bottom w:val="single" w:sz="6" w:space="0" w:color="auto"/>
              <w:right w:val="single" w:sz="6" w:space="0" w:color="auto"/>
            </w:tcBorders>
            <w:vAlign w:val="center"/>
          </w:tcPr>
          <w:p w14:paraId="4E1AEA3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c>
          <w:tcPr>
            <w:tcW w:w="249" w:type="pct"/>
            <w:tcBorders>
              <w:top w:val="single" w:sz="6" w:space="0" w:color="auto"/>
              <w:left w:val="single" w:sz="6" w:space="0" w:color="auto"/>
              <w:bottom w:val="single" w:sz="6" w:space="0" w:color="auto"/>
              <w:right w:val="single" w:sz="6" w:space="0" w:color="auto"/>
            </w:tcBorders>
            <w:vAlign w:val="center"/>
          </w:tcPr>
          <w:p w14:paraId="7997F62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w:t>
            </w:r>
          </w:p>
        </w:tc>
        <w:tc>
          <w:tcPr>
            <w:tcW w:w="294" w:type="pct"/>
            <w:tcBorders>
              <w:top w:val="single" w:sz="6" w:space="0" w:color="auto"/>
              <w:left w:val="single" w:sz="6" w:space="0" w:color="auto"/>
              <w:bottom w:val="single" w:sz="6" w:space="0" w:color="auto"/>
              <w:right w:val="single" w:sz="6" w:space="0" w:color="auto"/>
            </w:tcBorders>
            <w:vAlign w:val="center"/>
          </w:tcPr>
          <w:p w14:paraId="55CB1C8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4</w:t>
            </w:r>
          </w:p>
        </w:tc>
      </w:tr>
      <w:tr w:rsidR="00A031A9" w:rsidRPr="0029373A" w14:paraId="5A434ADD"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08886BE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Plomo</w:t>
            </w:r>
          </w:p>
        </w:tc>
        <w:tc>
          <w:tcPr>
            <w:tcW w:w="299" w:type="pct"/>
            <w:tcBorders>
              <w:top w:val="single" w:sz="6" w:space="0" w:color="auto"/>
              <w:left w:val="single" w:sz="6" w:space="0" w:color="auto"/>
              <w:bottom w:val="single" w:sz="6" w:space="0" w:color="auto"/>
              <w:right w:val="single" w:sz="6" w:space="0" w:color="auto"/>
            </w:tcBorders>
            <w:vAlign w:val="center"/>
          </w:tcPr>
          <w:p w14:paraId="74A1416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201" w:type="pct"/>
            <w:tcBorders>
              <w:top w:val="single" w:sz="6" w:space="0" w:color="auto"/>
              <w:left w:val="single" w:sz="6" w:space="0" w:color="auto"/>
              <w:bottom w:val="single" w:sz="6" w:space="0" w:color="auto"/>
              <w:right w:val="single" w:sz="6" w:space="0" w:color="auto"/>
            </w:tcBorders>
            <w:vAlign w:val="center"/>
          </w:tcPr>
          <w:p w14:paraId="69580D1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w:t>
            </w:r>
          </w:p>
        </w:tc>
        <w:tc>
          <w:tcPr>
            <w:tcW w:w="199" w:type="pct"/>
            <w:tcBorders>
              <w:top w:val="single" w:sz="6" w:space="0" w:color="auto"/>
              <w:left w:val="single" w:sz="6" w:space="0" w:color="auto"/>
              <w:bottom w:val="single" w:sz="6" w:space="0" w:color="auto"/>
              <w:right w:val="single" w:sz="6" w:space="0" w:color="auto"/>
            </w:tcBorders>
            <w:vAlign w:val="center"/>
          </w:tcPr>
          <w:p w14:paraId="71FB66E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54A7783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249" w:type="pct"/>
            <w:tcBorders>
              <w:top w:val="single" w:sz="6" w:space="0" w:color="auto"/>
              <w:left w:val="single" w:sz="6" w:space="0" w:color="auto"/>
              <w:bottom w:val="single" w:sz="6" w:space="0" w:color="auto"/>
              <w:right w:val="single" w:sz="6" w:space="0" w:color="auto"/>
            </w:tcBorders>
            <w:vAlign w:val="center"/>
          </w:tcPr>
          <w:p w14:paraId="37BAECB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00" w:type="pct"/>
            <w:tcBorders>
              <w:top w:val="single" w:sz="6" w:space="0" w:color="auto"/>
              <w:left w:val="single" w:sz="6" w:space="0" w:color="auto"/>
              <w:bottom w:val="single" w:sz="6" w:space="0" w:color="auto"/>
              <w:right w:val="single" w:sz="6" w:space="0" w:color="auto"/>
            </w:tcBorders>
            <w:vAlign w:val="center"/>
          </w:tcPr>
          <w:p w14:paraId="1917ADB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3C70877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199" w:type="pct"/>
            <w:tcBorders>
              <w:top w:val="single" w:sz="6" w:space="0" w:color="auto"/>
              <w:left w:val="single" w:sz="6" w:space="0" w:color="auto"/>
              <w:bottom w:val="single" w:sz="6" w:space="0" w:color="auto"/>
              <w:right w:val="single" w:sz="6" w:space="0" w:color="auto"/>
            </w:tcBorders>
            <w:vAlign w:val="center"/>
          </w:tcPr>
          <w:p w14:paraId="4409EAB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w:t>
            </w:r>
          </w:p>
        </w:tc>
        <w:tc>
          <w:tcPr>
            <w:tcW w:w="249" w:type="pct"/>
            <w:tcBorders>
              <w:top w:val="single" w:sz="6" w:space="0" w:color="auto"/>
              <w:left w:val="single" w:sz="6" w:space="0" w:color="auto"/>
              <w:bottom w:val="single" w:sz="6" w:space="0" w:color="auto"/>
              <w:right w:val="single" w:sz="6" w:space="0" w:color="auto"/>
            </w:tcBorders>
            <w:vAlign w:val="center"/>
          </w:tcPr>
          <w:p w14:paraId="4B7DA247"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50" w:type="pct"/>
            <w:tcBorders>
              <w:top w:val="single" w:sz="6" w:space="0" w:color="auto"/>
              <w:left w:val="single" w:sz="6" w:space="0" w:color="auto"/>
              <w:bottom w:val="single" w:sz="6" w:space="0" w:color="auto"/>
              <w:right w:val="single" w:sz="6" w:space="0" w:color="auto"/>
            </w:tcBorders>
            <w:vAlign w:val="center"/>
          </w:tcPr>
          <w:p w14:paraId="2DC7620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299" w:type="pct"/>
            <w:tcBorders>
              <w:top w:val="single" w:sz="6" w:space="0" w:color="auto"/>
              <w:left w:val="single" w:sz="6" w:space="0" w:color="auto"/>
              <w:bottom w:val="single" w:sz="6" w:space="0" w:color="auto"/>
              <w:right w:val="single" w:sz="6" w:space="0" w:color="auto"/>
            </w:tcBorders>
            <w:vAlign w:val="center"/>
          </w:tcPr>
          <w:p w14:paraId="5509418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49" w:type="pct"/>
            <w:tcBorders>
              <w:top w:val="single" w:sz="6" w:space="0" w:color="auto"/>
              <w:left w:val="single" w:sz="6" w:space="0" w:color="auto"/>
              <w:bottom w:val="single" w:sz="6" w:space="0" w:color="auto"/>
              <w:right w:val="single" w:sz="6" w:space="0" w:color="auto"/>
            </w:tcBorders>
            <w:vAlign w:val="center"/>
          </w:tcPr>
          <w:p w14:paraId="5F2473D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147E0DF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0.5</w:t>
            </w:r>
          </w:p>
        </w:tc>
        <w:tc>
          <w:tcPr>
            <w:tcW w:w="199" w:type="pct"/>
            <w:tcBorders>
              <w:top w:val="single" w:sz="6" w:space="0" w:color="auto"/>
              <w:left w:val="single" w:sz="6" w:space="0" w:color="auto"/>
              <w:bottom w:val="single" w:sz="6" w:space="0" w:color="auto"/>
              <w:right w:val="single" w:sz="6" w:space="0" w:color="auto"/>
            </w:tcBorders>
            <w:vAlign w:val="center"/>
          </w:tcPr>
          <w:p w14:paraId="42E9F83F"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w:t>
            </w:r>
          </w:p>
        </w:tc>
        <w:tc>
          <w:tcPr>
            <w:tcW w:w="199" w:type="pct"/>
            <w:tcBorders>
              <w:top w:val="single" w:sz="6" w:space="0" w:color="auto"/>
              <w:left w:val="single" w:sz="6" w:space="0" w:color="auto"/>
              <w:bottom w:val="single" w:sz="6" w:space="0" w:color="auto"/>
              <w:right w:val="single" w:sz="6" w:space="0" w:color="auto"/>
            </w:tcBorders>
            <w:vAlign w:val="center"/>
          </w:tcPr>
          <w:p w14:paraId="24E561F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00" w:type="pct"/>
            <w:tcBorders>
              <w:top w:val="single" w:sz="6" w:space="0" w:color="auto"/>
              <w:left w:val="single" w:sz="6" w:space="0" w:color="auto"/>
              <w:bottom w:val="single" w:sz="6" w:space="0" w:color="auto"/>
              <w:right w:val="single" w:sz="6" w:space="0" w:color="auto"/>
            </w:tcBorders>
            <w:vAlign w:val="center"/>
          </w:tcPr>
          <w:p w14:paraId="0EEC8C8A"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c>
          <w:tcPr>
            <w:tcW w:w="217" w:type="pct"/>
            <w:tcBorders>
              <w:top w:val="single" w:sz="6" w:space="0" w:color="auto"/>
              <w:left w:val="single" w:sz="6" w:space="0" w:color="auto"/>
              <w:bottom w:val="single" w:sz="6" w:space="0" w:color="auto"/>
              <w:right w:val="single" w:sz="6" w:space="0" w:color="auto"/>
            </w:tcBorders>
            <w:vAlign w:val="center"/>
          </w:tcPr>
          <w:p w14:paraId="23D8400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5</w:t>
            </w:r>
          </w:p>
        </w:tc>
        <w:tc>
          <w:tcPr>
            <w:tcW w:w="199" w:type="pct"/>
            <w:tcBorders>
              <w:top w:val="single" w:sz="6" w:space="0" w:color="auto"/>
              <w:left w:val="single" w:sz="6" w:space="0" w:color="auto"/>
              <w:bottom w:val="single" w:sz="6" w:space="0" w:color="auto"/>
              <w:right w:val="single" w:sz="6" w:space="0" w:color="auto"/>
            </w:tcBorders>
            <w:vAlign w:val="center"/>
          </w:tcPr>
          <w:p w14:paraId="3A1C573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49" w:type="pct"/>
            <w:tcBorders>
              <w:top w:val="single" w:sz="6" w:space="0" w:color="auto"/>
              <w:left w:val="single" w:sz="6" w:space="0" w:color="auto"/>
              <w:bottom w:val="single" w:sz="6" w:space="0" w:color="auto"/>
              <w:right w:val="single" w:sz="6" w:space="0" w:color="auto"/>
            </w:tcBorders>
            <w:vAlign w:val="center"/>
          </w:tcPr>
          <w:p w14:paraId="6C4A54D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0.2</w:t>
            </w:r>
          </w:p>
        </w:tc>
        <w:tc>
          <w:tcPr>
            <w:tcW w:w="294" w:type="pct"/>
            <w:tcBorders>
              <w:top w:val="single" w:sz="6" w:space="0" w:color="auto"/>
              <w:left w:val="single" w:sz="6" w:space="0" w:color="auto"/>
              <w:bottom w:val="single" w:sz="6" w:space="0" w:color="auto"/>
              <w:right w:val="single" w:sz="6" w:space="0" w:color="auto"/>
            </w:tcBorders>
            <w:vAlign w:val="center"/>
          </w:tcPr>
          <w:p w14:paraId="7AA6562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0.4</w:t>
            </w:r>
          </w:p>
        </w:tc>
      </w:tr>
      <w:tr w:rsidR="00A031A9" w:rsidRPr="0029373A" w14:paraId="36F7CFFA" w14:textId="77777777" w:rsidTr="006D1D67">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629BEB8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Zinc</w:t>
            </w:r>
          </w:p>
        </w:tc>
        <w:tc>
          <w:tcPr>
            <w:tcW w:w="299" w:type="pct"/>
            <w:tcBorders>
              <w:top w:val="single" w:sz="6" w:space="0" w:color="auto"/>
              <w:left w:val="single" w:sz="6" w:space="0" w:color="auto"/>
              <w:bottom w:val="single" w:sz="6" w:space="0" w:color="auto"/>
              <w:right w:val="single" w:sz="6" w:space="0" w:color="auto"/>
            </w:tcBorders>
            <w:vAlign w:val="center"/>
          </w:tcPr>
          <w:p w14:paraId="12A6B14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01" w:type="pct"/>
            <w:tcBorders>
              <w:top w:val="single" w:sz="6" w:space="0" w:color="auto"/>
              <w:left w:val="single" w:sz="6" w:space="0" w:color="auto"/>
              <w:bottom w:val="single" w:sz="6" w:space="0" w:color="auto"/>
              <w:right w:val="single" w:sz="6" w:space="0" w:color="auto"/>
            </w:tcBorders>
            <w:vAlign w:val="center"/>
          </w:tcPr>
          <w:p w14:paraId="1FEC66A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4B2A2D4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2C17706E"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1A4106ED"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00" w:type="pct"/>
            <w:tcBorders>
              <w:top w:val="single" w:sz="6" w:space="0" w:color="auto"/>
              <w:left w:val="single" w:sz="6" w:space="0" w:color="auto"/>
              <w:bottom w:val="single" w:sz="6" w:space="0" w:color="auto"/>
              <w:right w:val="single" w:sz="6" w:space="0" w:color="auto"/>
            </w:tcBorders>
            <w:vAlign w:val="center"/>
          </w:tcPr>
          <w:p w14:paraId="4BB3793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3F3DA83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3B6A33A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744C2498"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50" w:type="pct"/>
            <w:tcBorders>
              <w:top w:val="single" w:sz="6" w:space="0" w:color="auto"/>
              <w:left w:val="single" w:sz="6" w:space="0" w:color="auto"/>
              <w:bottom w:val="single" w:sz="6" w:space="0" w:color="auto"/>
              <w:right w:val="single" w:sz="6" w:space="0" w:color="auto"/>
            </w:tcBorders>
            <w:vAlign w:val="center"/>
          </w:tcPr>
          <w:p w14:paraId="2824CB63"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99" w:type="pct"/>
            <w:tcBorders>
              <w:top w:val="single" w:sz="6" w:space="0" w:color="auto"/>
              <w:left w:val="single" w:sz="6" w:space="0" w:color="auto"/>
              <w:bottom w:val="single" w:sz="6" w:space="0" w:color="auto"/>
              <w:right w:val="single" w:sz="6" w:space="0" w:color="auto"/>
            </w:tcBorders>
            <w:vAlign w:val="center"/>
          </w:tcPr>
          <w:p w14:paraId="269B6BA9"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49" w:type="pct"/>
            <w:tcBorders>
              <w:top w:val="single" w:sz="6" w:space="0" w:color="auto"/>
              <w:left w:val="single" w:sz="6" w:space="0" w:color="auto"/>
              <w:bottom w:val="single" w:sz="6" w:space="0" w:color="auto"/>
              <w:right w:val="single" w:sz="6" w:space="0" w:color="auto"/>
            </w:tcBorders>
            <w:vAlign w:val="center"/>
          </w:tcPr>
          <w:p w14:paraId="337DEBF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00D1433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770C2D1B"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292B5162"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00" w:type="pct"/>
            <w:tcBorders>
              <w:top w:val="single" w:sz="6" w:space="0" w:color="auto"/>
              <w:left w:val="single" w:sz="6" w:space="0" w:color="auto"/>
              <w:bottom w:val="single" w:sz="6" w:space="0" w:color="auto"/>
              <w:right w:val="single" w:sz="6" w:space="0" w:color="auto"/>
            </w:tcBorders>
            <w:vAlign w:val="center"/>
          </w:tcPr>
          <w:p w14:paraId="7DDDE341"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17" w:type="pct"/>
            <w:tcBorders>
              <w:top w:val="single" w:sz="6" w:space="0" w:color="auto"/>
              <w:left w:val="single" w:sz="6" w:space="0" w:color="auto"/>
              <w:bottom w:val="single" w:sz="6" w:space="0" w:color="auto"/>
              <w:right w:val="single" w:sz="6" w:space="0" w:color="auto"/>
            </w:tcBorders>
            <w:vAlign w:val="center"/>
          </w:tcPr>
          <w:p w14:paraId="44643FD5"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54F194BC"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52E3DFA4"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10</w:t>
            </w:r>
          </w:p>
        </w:tc>
        <w:tc>
          <w:tcPr>
            <w:tcW w:w="294" w:type="pct"/>
            <w:tcBorders>
              <w:top w:val="single" w:sz="6" w:space="0" w:color="auto"/>
              <w:left w:val="single" w:sz="6" w:space="0" w:color="auto"/>
              <w:bottom w:val="single" w:sz="6" w:space="0" w:color="auto"/>
              <w:right w:val="single" w:sz="6" w:space="0" w:color="auto"/>
            </w:tcBorders>
            <w:vAlign w:val="center"/>
          </w:tcPr>
          <w:p w14:paraId="0B076D46" w14:textId="77777777" w:rsidR="00A031A9" w:rsidRPr="0029373A" w:rsidRDefault="00A031A9" w:rsidP="006D1D67">
            <w:pPr>
              <w:pStyle w:val="Texto"/>
              <w:spacing w:before="40" w:after="40" w:line="240" w:lineRule="exact"/>
              <w:ind w:firstLine="0"/>
              <w:jc w:val="center"/>
              <w:rPr>
                <w:sz w:val="10"/>
                <w:szCs w:val="10"/>
              </w:rPr>
            </w:pPr>
            <w:r w:rsidRPr="0029373A">
              <w:rPr>
                <w:sz w:val="10"/>
                <w:szCs w:val="10"/>
              </w:rPr>
              <w:t>20</w:t>
            </w:r>
          </w:p>
        </w:tc>
      </w:tr>
    </w:tbl>
    <w:p w14:paraId="5BF2707A" w14:textId="77777777" w:rsidR="00A031A9" w:rsidRPr="0029373A" w:rsidRDefault="00A031A9" w:rsidP="00A031A9">
      <w:pPr>
        <w:pStyle w:val="Texto"/>
        <w:spacing w:after="0"/>
        <w:ind w:firstLine="0"/>
        <w:rPr>
          <w:sz w:val="16"/>
          <w:szCs w:val="14"/>
        </w:rPr>
      </w:pPr>
      <w:r w:rsidRPr="0029373A">
        <w:rPr>
          <w:sz w:val="16"/>
          <w:szCs w:val="14"/>
        </w:rPr>
        <w:t>(*) Medidos de manera total.</w:t>
      </w:r>
    </w:p>
    <w:p w14:paraId="7ED1DD2C" w14:textId="77777777" w:rsidR="00A031A9" w:rsidRPr="0029373A" w:rsidRDefault="00A031A9" w:rsidP="00A031A9">
      <w:pPr>
        <w:pStyle w:val="Texto"/>
        <w:spacing w:after="0"/>
        <w:ind w:firstLine="0"/>
        <w:rPr>
          <w:sz w:val="16"/>
          <w:szCs w:val="14"/>
        </w:rPr>
      </w:pPr>
      <w:r w:rsidRPr="0029373A">
        <w:rPr>
          <w:sz w:val="16"/>
          <w:szCs w:val="14"/>
        </w:rPr>
        <w:t>PD= Promedio Diario</w:t>
      </w:r>
    </w:p>
    <w:p w14:paraId="541ECD8E" w14:textId="77777777" w:rsidR="00A031A9" w:rsidRPr="0029373A" w:rsidRDefault="00A031A9" w:rsidP="00A031A9">
      <w:pPr>
        <w:pStyle w:val="Texto"/>
        <w:spacing w:after="0"/>
        <w:ind w:firstLine="0"/>
        <w:rPr>
          <w:sz w:val="16"/>
          <w:szCs w:val="14"/>
        </w:rPr>
      </w:pPr>
      <w:r w:rsidRPr="0029373A">
        <w:rPr>
          <w:sz w:val="16"/>
          <w:szCs w:val="14"/>
        </w:rPr>
        <w:t>PM= Promedio Mensual</w:t>
      </w:r>
    </w:p>
    <w:p w14:paraId="3CC0A211" w14:textId="77777777" w:rsidR="00A031A9" w:rsidRPr="0029373A" w:rsidRDefault="00A031A9" w:rsidP="00A031A9">
      <w:pPr>
        <w:pStyle w:val="Texto"/>
        <w:spacing w:after="0"/>
        <w:ind w:firstLine="0"/>
        <w:rPr>
          <w:sz w:val="16"/>
          <w:szCs w:val="14"/>
        </w:rPr>
      </w:pPr>
      <w:r w:rsidRPr="0029373A">
        <w:rPr>
          <w:sz w:val="16"/>
          <w:szCs w:val="14"/>
        </w:rPr>
        <w:t>NA= No es Aplicable</w:t>
      </w:r>
    </w:p>
    <w:p w14:paraId="45164C14" w14:textId="77777777" w:rsidR="00A031A9" w:rsidRPr="0029373A" w:rsidRDefault="00A031A9" w:rsidP="00A031A9">
      <w:pPr>
        <w:pStyle w:val="Texto"/>
        <w:ind w:firstLine="0"/>
        <w:rPr>
          <w:sz w:val="16"/>
          <w:szCs w:val="14"/>
        </w:rPr>
      </w:pPr>
      <w:r w:rsidRPr="0029373A">
        <w:rPr>
          <w:sz w:val="16"/>
          <w:szCs w:val="14"/>
        </w:rPr>
        <w:t>(A), (B) y (C): Tipo de Cuerpo Receptor según la Ley Federal de Derechos</w:t>
      </w:r>
    </w:p>
    <w:p w14:paraId="0371764F" w14:textId="77777777" w:rsidR="00A031A9" w:rsidRDefault="00A031A9" w:rsidP="00A031A9">
      <w:pPr>
        <w:pStyle w:val="Texto"/>
      </w:pPr>
    </w:p>
    <w:p w14:paraId="32D45C6A" w14:textId="77777777" w:rsidR="00A031A9" w:rsidRDefault="00A031A9" w:rsidP="00A031A9">
      <w:pPr>
        <w:pStyle w:val="Texto"/>
        <w:spacing w:line="256" w:lineRule="exact"/>
      </w:pPr>
      <w:r w:rsidRPr="00A7086F">
        <w:t>Para tales efectos, las personas contribuyentes deberán medir el volumen en cada punto de descarga que hayan registrado en el Programa para el Cumplimiento a que se refiere el primer párrafo de este artículo, en términos del artículo 277-A de la Ley Federal de Derechos y acompañar a la declaración del trimestre respectivo el reporte que emita un laboratorio acreditado ante la entidad autorizada por la Secretaría de Economía y aprobado por la Comisión Nacional del Agua, de conformidad con el artículo 278-B de la referida Ley, donde se acredite que la calidad de la descarga se efectúa en términos de los límites máximos permisibles de las tablas en referencia.</w:t>
      </w:r>
    </w:p>
    <w:p w14:paraId="17EA0C54" w14:textId="77777777" w:rsidR="00A031A9" w:rsidRDefault="00A031A9" w:rsidP="00A031A9">
      <w:pPr>
        <w:pStyle w:val="Texto"/>
        <w:spacing w:line="256" w:lineRule="exact"/>
      </w:pPr>
      <w:r w:rsidRPr="00A7086F">
        <w:t>En caso de incumplimiento a los compromisos establecidos en el Programa para el Cumplimiento correspondiente en términos de los Lineamientos a que se refiere el primer párrafo de este Transitorio, las personas contribuyentes estarán obligados a efectuar el pago de los derechos por el uso y aprovechamiento de bienes del dominio público de la Nación como cuerpos receptores de las descargas de aguas residuales, a que se refiere el Capítulo XIV del Título II de la Ley Federal de Derechos, con las actualizaciones y recargos correspondientes, generados a partir de la fecha en que se aplicó el beneficio fiscal a que se refiere este artículo.</w:t>
      </w:r>
    </w:p>
    <w:p w14:paraId="08E7A060" w14:textId="77777777" w:rsidR="00A031A9" w:rsidRDefault="00A031A9" w:rsidP="00A031A9">
      <w:pPr>
        <w:pStyle w:val="Texto"/>
        <w:spacing w:line="256" w:lineRule="exact"/>
      </w:pPr>
      <w:r w:rsidRPr="00A7086F">
        <w:rPr>
          <w:b/>
        </w:rPr>
        <w:t xml:space="preserve">Cuarto. </w:t>
      </w:r>
      <w:r w:rsidRPr="00A7086F">
        <w:t>Para efectos de lo establecido en el artículo 220-A de esta Ley, las secretarías de la Defensa Nacional y de Marina deberán realizar las acciones respectivas para que se constituyan los fideicomisos públicos federales, dentro de los 60 días hábiles siguientes a la entrada en vigor del mencionado artículo.</w:t>
      </w:r>
    </w:p>
    <w:p w14:paraId="39003CA5" w14:textId="77777777" w:rsidR="00A031A9" w:rsidRDefault="00A031A9" w:rsidP="00A031A9">
      <w:pPr>
        <w:pStyle w:val="Texto"/>
        <w:spacing w:line="256" w:lineRule="exact"/>
        <w:rPr>
          <w:lang w:val="es-MX"/>
        </w:rPr>
      </w:pPr>
      <w:r w:rsidRPr="00A7086F">
        <w:rPr>
          <w:b/>
        </w:rPr>
        <w:t>Ciudad</w:t>
      </w:r>
      <w:r w:rsidRPr="00A7086F">
        <w:rPr>
          <w:b/>
          <w:lang w:val="es-MX"/>
        </w:rPr>
        <w:t xml:space="preserve"> de México, a 25 de octubre de 2023.-</w:t>
      </w:r>
      <w:r w:rsidRPr="00A7086F">
        <w:rPr>
          <w:lang w:val="es-MX"/>
        </w:rPr>
        <w:t xml:space="preserve"> </w:t>
      </w:r>
      <w:proofErr w:type="spellStart"/>
      <w:r w:rsidRPr="00A7086F">
        <w:rPr>
          <w:lang w:val="es-MX"/>
        </w:rPr>
        <w:t>Dip</w:t>
      </w:r>
      <w:proofErr w:type="spellEnd"/>
      <w:r w:rsidRPr="00A7086F">
        <w:rPr>
          <w:lang w:val="es-MX"/>
        </w:rPr>
        <w:t xml:space="preserve">. </w:t>
      </w:r>
      <w:r w:rsidRPr="0059109A">
        <w:rPr>
          <w:b/>
          <w:lang w:val="es-MX"/>
        </w:rPr>
        <w:t>Marcela Guerra Castillo</w:t>
      </w:r>
      <w:r w:rsidRPr="00A7086F">
        <w:rPr>
          <w:lang w:val="es-MX"/>
        </w:rPr>
        <w:t xml:space="preserve">, </w:t>
      </w:r>
      <w:proofErr w:type="gramStart"/>
      <w:r w:rsidRPr="00A7086F">
        <w:rPr>
          <w:lang w:val="es-MX"/>
        </w:rPr>
        <w:t>Presidenta.-</w:t>
      </w:r>
      <w:proofErr w:type="gramEnd"/>
      <w:r w:rsidRPr="00A7086F">
        <w:rPr>
          <w:lang w:val="es-MX"/>
        </w:rPr>
        <w:t xml:space="preserve"> Sen. </w:t>
      </w:r>
      <w:r w:rsidRPr="0059109A">
        <w:rPr>
          <w:b/>
          <w:lang w:val="es-MX"/>
        </w:rPr>
        <w:t xml:space="preserve">Ana Lilia Rivera </w:t>
      </w:r>
      <w:proofErr w:type="spellStart"/>
      <w:r w:rsidRPr="0059109A">
        <w:rPr>
          <w:b/>
          <w:lang w:val="es-MX"/>
        </w:rPr>
        <w:t>Rivera</w:t>
      </w:r>
      <w:proofErr w:type="spellEnd"/>
      <w:r w:rsidRPr="00A7086F">
        <w:rPr>
          <w:lang w:val="es-MX"/>
        </w:rPr>
        <w:t xml:space="preserve">, </w:t>
      </w:r>
      <w:proofErr w:type="gramStart"/>
      <w:r w:rsidRPr="00A7086F">
        <w:rPr>
          <w:lang w:val="es-MX"/>
        </w:rPr>
        <w:t>Presidenta.-</w:t>
      </w:r>
      <w:proofErr w:type="gramEnd"/>
      <w:r w:rsidRPr="00A7086F">
        <w:rPr>
          <w:lang w:val="es-MX"/>
        </w:rPr>
        <w:t xml:space="preserve"> </w:t>
      </w:r>
      <w:proofErr w:type="spellStart"/>
      <w:r w:rsidRPr="00A7086F">
        <w:rPr>
          <w:lang w:val="es-MX"/>
        </w:rPr>
        <w:t>Dip</w:t>
      </w:r>
      <w:proofErr w:type="spellEnd"/>
      <w:r w:rsidRPr="00A7086F">
        <w:rPr>
          <w:lang w:val="es-MX"/>
        </w:rPr>
        <w:t xml:space="preserve">. </w:t>
      </w:r>
      <w:r w:rsidRPr="0059109A">
        <w:rPr>
          <w:b/>
          <w:lang w:val="es-MX"/>
        </w:rPr>
        <w:t>Nayeli Arlen Fernández Cruz</w:t>
      </w:r>
      <w:r w:rsidRPr="00A7086F">
        <w:rPr>
          <w:lang w:val="es-MX"/>
        </w:rPr>
        <w:t xml:space="preserve">, </w:t>
      </w:r>
      <w:proofErr w:type="gramStart"/>
      <w:r w:rsidRPr="00A7086F">
        <w:rPr>
          <w:lang w:val="es-MX"/>
        </w:rPr>
        <w:t>Secretaria.-</w:t>
      </w:r>
      <w:proofErr w:type="gramEnd"/>
      <w:r w:rsidRPr="00A7086F">
        <w:rPr>
          <w:lang w:val="es-MX"/>
        </w:rPr>
        <w:t xml:space="preserve"> Sen. </w:t>
      </w:r>
      <w:r w:rsidRPr="0059109A">
        <w:rPr>
          <w:b/>
          <w:lang w:val="es-MX"/>
        </w:rPr>
        <w:t xml:space="preserve">Verónica Noemí Camino </w:t>
      </w:r>
      <w:proofErr w:type="spellStart"/>
      <w:r w:rsidRPr="0059109A">
        <w:rPr>
          <w:b/>
          <w:lang w:val="es-MX"/>
        </w:rPr>
        <w:t>Farjat</w:t>
      </w:r>
      <w:proofErr w:type="spellEnd"/>
      <w:r w:rsidRPr="00A7086F">
        <w:rPr>
          <w:lang w:val="es-MX"/>
        </w:rPr>
        <w:t xml:space="preserve">, </w:t>
      </w:r>
      <w:proofErr w:type="gramStart"/>
      <w:r w:rsidRPr="00A7086F">
        <w:rPr>
          <w:lang w:val="es-MX"/>
        </w:rPr>
        <w:t>Secretaria.-</w:t>
      </w:r>
      <w:proofErr w:type="gramEnd"/>
      <w:r w:rsidRPr="00A7086F">
        <w:rPr>
          <w:lang w:val="es-MX"/>
        </w:rPr>
        <w:t xml:space="preserve"> Rúbricas.</w:t>
      </w:r>
      <w:r w:rsidRPr="005C45AF">
        <w:rPr>
          <w:b/>
          <w:lang w:val="es-MX"/>
        </w:rPr>
        <w:t>"</w:t>
      </w:r>
    </w:p>
    <w:p w14:paraId="59236181" w14:textId="77777777" w:rsidR="00A031A9" w:rsidRPr="00A7086F" w:rsidRDefault="00A031A9" w:rsidP="00A031A9">
      <w:pPr>
        <w:pStyle w:val="Texto"/>
        <w:spacing w:line="256" w:lineRule="exact"/>
      </w:pPr>
      <w:r w:rsidRPr="00A7086F">
        <w:rPr>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Pr>
          <w:lang w:val="es-MX"/>
        </w:rPr>
        <w:t xml:space="preserve">a </w:t>
      </w:r>
      <w:r>
        <w:rPr>
          <w:rFonts w:eastAsia="Calibri"/>
          <w:lang w:val="es-MX"/>
        </w:rPr>
        <w:t xml:space="preserve">8 de noviembre de 2023.- </w:t>
      </w:r>
      <w:r w:rsidRPr="00DB5052">
        <w:rPr>
          <w:b/>
          <w:szCs w:val="18"/>
          <w:lang w:val="es-MX" w:eastAsia="es-MX"/>
        </w:rPr>
        <w:t xml:space="preserve">Andrés Manuel López </w:t>
      </w:r>
      <w:proofErr w:type="gramStart"/>
      <w:r w:rsidRPr="00DB5052">
        <w:rPr>
          <w:b/>
          <w:szCs w:val="18"/>
          <w:lang w:val="es-MX" w:eastAsia="es-MX"/>
        </w:rPr>
        <w:t>Obrador</w:t>
      </w:r>
      <w:r>
        <w:rPr>
          <w:szCs w:val="18"/>
          <w:lang w:val="es-MX" w:eastAsia="es-MX"/>
        </w:rPr>
        <w:t>.-</w:t>
      </w:r>
      <w:proofErr w:type="gramEnd"/>
      <w:r>
        <w:rPr>
          <w:szCs w:val="18"/>
          <w:lang w:val="es-MX" w:eastAsia="es-MX"/>
        </w:rPr>
        <w:t xml:space="preserve"> Rúbrica.- </w:t>
      </w:r>
      <w:r w:rsidRPr="002D3DDD">
        <w:t>La Secretaria de Gobernación</w:t>
      </w:r>
      <w:r>
        <w:t xml:space="preserve">, </w:t>
      </w:r>
      <w:r w:rsidRPr="002D3DDD">
        <w:rPr>
          <w:b/>
        </w:rPr>
        <w:t>Luisa María Alcalde Luján</w:t>
      </w:r>
      <w:r>
        <w:t>.- Rúbrica.</w:t>
      </w:r>
    </w:p>
    <w:p w14:paraId="62BE8311" w14:textId="77777777" w:rsidR="00301412" w:rsidRDefault="00301412"/>
    <w:sectPr w:rsidR="00301412" w:rsidSect="00161B9D">
      <w:headerReference w:type="even" r:id="rId5"/>
      <w:headerReference w:type="default" r:id="rId6"/>
      <w:pgSz w:w="12240" w:h="15840" w:code="1"/>
      <w:pgMar w:top="1152" w:right="1699" w:bottom="1296" w:left="1699" w:header="706" w:footer="706" w:gutter="0"/>
      <w:pgNumType w:start="2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Abria">
    <w:altName w:val="Cambria"/>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TiAes">
    <w:panose1 w:val="00000000000000000000"/>
    <w:charset w:val="00"/>
    <w:family w:val="roman"/>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PrAsidencia Base">
    <w:panose1 w:val="00000000000000000000"/>
    <w:charset w:val="00"/>
    <w:family w:val="modern"/>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HeAvetica">
    <w:panose1 w:val="00000000000000000000"/>
    <w:charset w:val="00"/>
    <w:family w:val="swiss"/>
    <w:notTrueType/>
    <w:pitch w:val="default"/>
    <w:sig w:usb0="00000003" w:usb1="00000000" w:usb2="00000000" w:usb3="00000000" w:csb0="00000001" w:csb1="00000000"/>
  </w:font>
  <w:font w:name="CoAsolas">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6A5B" w14:textId="77777777" w:rsidR="00000000" w:rsidRPr="00BE1CB5" w:rsidRDefault="00000000">
    <w:pPr>
      <w:pStyle w:val="Fechas"/>
      <w:rPr>
        <w:rFonts w:cs="Times New Roman"/>
      </w:rPr>
    </w:pPr>
    <w:r w:rsidRPr="00BE1CB5">
      <w:rPr>
        <w:rFonts w:cs="Times New Roman"/>
      </w:rPr>
      <w:tab/>
      <w:t>DIARIO OFICIAL</w:t>
    </w:r>
    <w:r w:rsidRPr="00BE1CB5">
      <w:rPr>
        <w:rFonts w:cs="Times New Roman"/>
      </w:rPr>
      <w:tab/>
    </w:r>
    <w:proofErr w:type="gramStart"/>
    <w:r w:rsidRPr="00BE1CB5">
      <w:rPr>
        <w:rFonts w:cs="Times New Roman"/>
      </w:rPr>
      <w:t>Lunes</w:t>
    </w:r>
    <w:proofErr w:type="gramEnd"/>
    <w:r w:rsidRPr="00BE1CB5">
      <w:rPr>
        <w:rFonts w:cs="Times New Roman"/>
      </w:rPr>
      <w:t xml:space="preserve"> 13 de noviembre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8F2B" w14:textId="77777777" w:rsidR="00000000" w:rsidRPr="00BE1CB5" w:rsidRDefault="00000000">
    <w:pPr>
      <w:pStyle w:val="Fechas"/>
      <w:rPr>
        <w:rFonts w:cs="Times New Roman"/>
      </w:rPr>
    </w:pPr>
    <w:r w:rsidRPr="00BE1CB5">
      <w:rPr>
        <w:rFonts w:cs="Times New Roman"/>
      </w:rPr>
      <w:t>Lunes 13 de noviembre de 2023</w:t>
    </w:r>
    <w:r w:rsidRPr="00BE1CB5">
      <w:rPr>
        <w:rFonts w:cs="Times New Roman"/>
      </w:rPr>
      <w:tab/>
      <w:t>DIARIO OFICIAL</w:t>
    </w:r>
    <w:r w:rsidRPr="00BE1CB5">
      <w:rPr>
        <w:rFonts w:cs="Times New Roman"/>
      </w:rPr>
      <w:tab/>
    </w: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08166707">
    <w:abstractNumId w:val="1"/>
  </w:num>
  <w:num w:numId="2" w16cid:durableId="989401014">
    <w:abstractNumId w:val="2"/>
  </w:num>
  <w:num w:numId="3" w16cid:durableId="208059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A9"/>
    <w:rsid w:val="0000599D"/>
    <w:rsid w:val="002D1906"/>
    <w:rsid w:val="00301412"/>
    <w:rsid w:val="00A031A9"/>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317F"/>
  <w15:chartTrackingRefBased/>
  <w15:docId w15:val="{38A054CF-15CD-49B1-A68B-96FF4CE5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A9"/>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031A9"/>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A031A9"/>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A031A9"/>
    <w:pPr>
      <w:keepNext/>
      <w:spacing w:before="240" w:after="60"/>
      <w:outlineLvl w:val="2"/>
    </w:pPr>
    <w:rPr>
      <w:rFonts w:ascii="CaAbria" w:hAnsi="CaAbria" w:cs="CaAbria"/>
      <w:b/>
      <w:color w:val="C0C0C0"/>
      <w:sz w:val="20"/>
      <w:szCs w:val="20"/>
      <w:lang w:val="es-ES_tradnl" w:eastAsia="es-MX"/>
    </w:rPr>
  </w:style>
  <w:style w:type="paragraph" w:styleId="Ttulo5">
    <w:name w:val="heading 5"/>
    <w:basedOn w:val="Normal"/>
    <w:next w:val="Normal"/>
    <w:link w:val="Ttulo5Car"/>
    <w:qFormat/>
    <w:rsid w:val="00A031A9"/>
    <w:pPr>
      <w:keepNext/>
      <w:keepLines/>
      <w:spacing w:before="200"/>
      <w:outlineLvl w:val="4"/>
    </w:pPr>
    <w:rPr>
      <w:rFonts w:ascii="CaAbria" w:hAnsi="CaAbria" w:cs="CaAbria"/>
      <w:color w:val="000080"/>
      <w:sz w:val="20"/>
      <w:szCs w:val="20"/>
      <w:lang w:eastAsia="es-MX"/>
    </w:rPr>
  </w:style>
  <w:style w:type="paragraph" w:styleId="Ttulo6">
    <w:name w:val="heading 6"/>
    <w:basedOn w:val="Normal"/>
    <w:next w:val="Normal"/>
    <w:link w:val="Ttulo6Car"/>
    <w:qFormat/>
    <w:rsid w:val="00A031A9"/>
    <w:pPr>
      <w:keepNext/>
      <w:jc w:val="center"/>
      <w:outlineLvl w:val="5"/>
    </w:pPr>
    <w:rPr>
      <w:rFonts w:ascii="ArAal" w:hAnsi="ArAal" w:cs="ArAal"/>
      <w:b/>
      <w:sz w:val="20"/>
      <w:szCs w:val="20"/>
      <w:lang w:val="es-ES_tradnl" w:eastAsia="es-MX"/>
    </w:rPr>
  </w:style>
  <w:style w:type="paragraph" w:styleId="Ttulo7">
    <w:name w:val="heading 7"/>
    <w:basedOn w:val="Normal"/>
    <w:next w:val="Normal"/>
    <w:link w:val="Ttulo7Car"/>
    <w:qFormat/>
    <w:rsid w:val="00A031A9"/>
    <w:pPr>
      <w:spacing w:before="240" w:after="60"/>
      <w:outlineLvl w:val="6"/>
    </w:pPr>
    <w:rPr>
      <w:rFonts w:ascii="CaAbria" w:hAnsi="CaAbria" w:cs="CaAbria"/>
      <w:i/>
      <w:color w:val="000000"/>
      <w:sz w:val="20"/>
      <w:szCs w:val="20"/>
      <w:lang w:val="es-ES_tradnl" w:eastAsia="es-MX"/>
    </w:rPr>
  </w:style>
  <w:style w:type="paragraph" w:styleId="Ttulo9">
    <w:name w:val="heading 9"/>
    <w:basedOn w:val="Normal"/>
    <w:next w:val="Normal"/>
    <w:link w:val="Ttulo9Car"/>
    <w:qFormat/>
    <w:rsid w:val="00A031A9"/>
    <w:pPr>
      <w:spacing w:before="240" w:after="60"/>
      <w:outlineLvl w:val="8"/>
    </w:pPr>
    <w:rPr>
      <w:rFonts w:ascii="CaAbria" w:hAnsi="CaAbria" w:cs="CaAbria"/>
      <w:i/>
      <w:color w:val="00000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31A9"/>
    <w:rPr>
      <w:rFonts w:ascii="Times New Roman" w:eastAsia="Times New Roman" w:hAnsi="Times New Roman" w:cs="CG Palacio (WN)"/>
      <w:b/>
      <w:kern w:val="0"/>
      <w:sz w:val="18"/>
      <w:szCs w:val="24"/>
      <w:lang w:val="es-ES" w:eastAsia="es-ES"/>
      <w14:ligatures w14:val="none"/>
    </w:rPr>
  </w:style>
  <w:style w:type="character" w:customStyle="1" w:styleId="Ttulo2Car">
    <w:name w:val="Título 2 Car"/>
    <w:basedOn w:val="Fuentedeprrafopredeter"/>
    <w:link w:val="Ttulo2"/>
    <w:rsid w:val="00A031A9"/>
    <w:rPr>
      <w:rFonts w:ascii="Arial" w:eastAsia="Times New Roman" w:hAnsi="Arial" w:cs="Helv"/>
      <w:kern w:val="0"/>
      <w:sz w:val="18"/>
      <w:szCs w:val="20"/>
      <w:lang w:val="es-ES_tradnl" w:eastAsia="es-MX"/>
      <w14:ligatures w14:val="none"/>
    </w:rPr>
  </w:style>
  <w:style w:type="character" w:customStyle="1" w:styleId="Ttulo3Car">
    <w:name w:val="Título 3 Car"/>
    <w:basedOn w:val="Fuentedeprrafopredeter"/>
    <w:link w:val="Ttulo3"/>
    <w:rsid w:val="00A031A9"/>
    <w:rPr>
      <w:rFonts w:ascii="CaAbria" w:eastAsia="Times New Roman" w:hAnsi="CaAbria" w:cs="CaAbria"/>
      <w:b/>
      <w:color w:val="C0C0C0"/>
      <w:kern w:val="0"/>
      <w:sz w:val="20"/>
      <w:szCs w:val="20"/>
      <w:lang w:val="es-ES_tradnl" w:eastAsia="es-MX"/>
      <w14:ligatures w14:val="none"/>
    </w:rPr>
  </w:style>
  <w:style w:type="character" w:customStyle="1" w:styleId="Ttulo5Car">
    <w:name w:val="Título 5 Car"/>
    <w:basedOn w:val="Fuentedeprrafopredeter"/>
    <w:link w:val="Ttulo5"/>
    <w:rsid w:val="00A031A9"/>
    <w:rPr>
      <w:rFonts w:ascii="CaAbria" w:eastAsia="Times New Roman" w:hAnsi="CaAbria" w:cs="CaAbria"/>
      <w:color w:val="000080"/>
      <w:kern w:val="0"/>
      <w:sz w:val="20"/>
      <w:szCs w:val="20"/>
      <w:lang w:val="es-ES" w:eastAsia="es-MX"/>
      <w14:ligatures w14:val="none"/>
    </w:rPr>
  </w:style>
  <w:style w:type="character" w:customStyle="1" w:styleId="Ttulo6Car">
    <w:name w:val="Título 6 Car"/>
    <w:basedOn w:val="Fuentedeprrafopredeter"/>
    <w:link w:val="Ttulo6"/>
    <w:rsid w:val="00A031A9"/>
    <w:rPr>
      <w:rFonts w:ascii="ArAal" w:eastAsia="Times New Roman" w:hAnsi="ArAal" w:cs="ArAal"/>
      <w:b/>
      <w:kern w:val="0"/>
      <w:sz w:val="20"/>
      <w:szCs w:val="20"/>
      <w:lang w:val="es-ES_tradnl" w:eastAsia="es-MX"/>
      <w14:ligatures w14:val="none"/>
    </w:rPr>
  </w:style>
  <w:style w:type="character" w:customStyle="1" w:styleId="Ttulo7Car">
    <w:name w:val="Título 7 Car"/>
    <w:basedOn w:val="Fuentedeprrafopredeter"/>
    <w:link w:val="Ttulo7"/>
    <w:rsid w:val="00A031A9"/>
    <w:rPr>
      <w:rFonts w:ascii="CaAbria" w:eastAsia="Times New Roman" w:hAnsi="CaAbria" w:cs="CaAbria"/>
      <w:i/>
      <w:color w:val="000000"/>
      <w:kern w:val="0"/>
      <w:sz w:val="20"/>
      <w:szCs w:val="20"/>
      <w:lang w:val="es-ES_tradnl" w:eastAsia="es-MX"/>
      <w14:ligatures w14:val="none"/>
    </w:rPr>
  </w:style>
  <w:style w:type="character" w:customStyle="1" w:styleId="Ttulo9Car">
    <w:name w:val="Título 9 Car"/>
    <w:basedOn w:val="Fuentedeprrafopredeter"/>
    <w:link w:val="Ttulo9"/>
    <w:rsid w:val="00A031A9"/>
    <w:rPr>
      <w:rFonts w:ascii="CaAbria" w:eastAsia="Times New Roman" w:hAnsi="CaAbria" w:cs="CaAbria"/>
      <w:i/>
      <w:color w:val="000000"/>
      <w:kern w:val="0"/>
      <w:sz w:val="20"/>
      <w:szCs w:val="20"/>
      <w:lang w:val="es-ES_tradnl" w:eastAsia="es-MX"/>
      <w14:ligatures w14:val="none"/>
    </w:rPr>
  </w:style>
  <w:style w:type="paragraph" w:customStyle="1" w:styleId="Texto">
    <w:name w:val="Texto"/>
    <w:basedOn w:val="Normal"/>
    <w:link w:val="TextoCar"/>
    <w:rsid w:val="00A031A9"/>
    <w:pPr>
      <w:spacing w:after="101" w:line="216" w:lineRule="exact"/>
      <w:ind w:firstLine="288"/>
      <w:jc w:val="both"/>
    </w:pPr>
    <w:rPr>
      <w:rFonts w:ascii="Arial" w:hAnsi="Arial" w:cs="Arial"/>
      <w:sz w:val="18"/>
      <w:szCs w:val="20"/>
    </w:rPr>
  </w:style>
  <w:style w:type="paragraph" w:customStyle="1" w:styleId="CABEZA">
    <w:name w:val="CABEZA"/>
    <w:basedOn w:val="Normal"/>
    <w:rsid w:val="00A031A9"/>
    <w:pPr>
      <w:jc w:val="center"/>
    </w:pPr>
    <w:rPr>
      <w:rFonts w:eastAsia="Calibri" w:cs="Arial"/>
      <w:b/>
      <w:sz w:val="28"/>
      <w:szCs w:val="28"/>
      <w:lang w:val="es-ES_tradnl" w:eastAsia="es-MX"/>
    </w:rPr>
  </w:style>
  <w:style w:type="paragraph" w:customStyle="1" w:styleId="ROMANOS">
    <w:name w:val="ROMANOS"/>
    <w:basedOn w:val="Normal"/>
    <w:link w:val="ROMANOSCar"/>
    <w:rsid w:val="00A031A9"/>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A031A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A031A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A031A9"/>
    <w:pPr>
      <w:spacing w:before="101" w:after="101" w:line="216" w:lineRule="atLeast"/>
      <w:jc w:val="center"/>
    </w:pPr>
    <w:rPr>
      <w:b/>
      <w:sz w:val="18"/>
      <w:szCs w:val="20"/>
      <w:lang w:val="es-ES_tradnl"/>
    </w:rPr>
  </w:style>
  <w:style w:type="paragraph" w:customStyle="1" w:styleId="SUBIN">
    <w:name w:val="SUBIN"/>
    <w:basedOn w:val="Texto"/>
    <w:rsid w:val="00A031A9"/>
    <w:pPr>
      <w:ind w:left="1987" w:hanging="720"/>
    </w:pPr>
    <w:rPr>
      <w:lang w:val="es-MX"/>
    </w:rPr>
  </w:style>
  <w:style w:type="paragraph" w:customStyle="1" w:styleId="Titulo1">
    <w:name w:val="Titulo 1"/>
    <w:basedOn w:val="Texto"/>
    <w:rsid w:val="00A031A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A031A9"/>
    <w:pPr>
      <w:pBdr>
        <w:top w:val="double" w:sz="6" w:space="1" w:color="auto"/>
      </w:pBdr>
      <w:spacing w:line="240" w:lineRule="auto"/>
      <w:ind w:firstLine="0"/>
      <w:outlineLvl w:val="1"/>
    </w:pPr>
    <w:rPr>
      <w:lang w:val="es-MX"/>
    </w:rPr>
  </w:style>
  <w:style w:type="paragraph" w:customStyle="1" w:styleId="tt">
    <w:name w:val="tt"/>
    <w:basedOn w:val="Texto"/>
    <w:rsid w:val="00A031A9"/>
    <w:pPr>
      <w:tabs>
        <w:tab w:val="left" w:pos="1320"/>
        <w:tab w:val="left" w:pos="1629"/>
      </w:tabs>
      <w:ind w:left="1647" w:hanging="1440"/>
    </w:pPr>
    <w:rPr>
      <w:lang w:val="es-ES_tradnl"/>
    </w:rPr>
  </w:style>
  <w:style w:type="paragraph" w:customStyle="1" w:styleId="sum">
    <w:name w:val="sum"/>
    <w:basedOn w:val="Texto"/>
    <w:rsid w:val="00A031A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A031A9"/>
    <w:pPr>
      <w:tabs>
        <w:tab w:val="center" w:pos="4419"/>
        <w:tab w:val="right" w:pos="8838"/>
      </w:tabs>
    </w:pPr>
  </w:style>
  <w:style w:type="character" w:customStyle="1" w:styleId="EncabezadoCar">
    <w:name w:val="Encabezado Car"/>
    <w:basedOn w:val="Fuentedeprrafopredeter"/>
    <w:link w:val="Encabezado"/>
    <w:rsid w:val="00A031A9"/>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A031A9"/>
    <w:pPr>
      <w:spacing w:after="101" w:line="216" w:lineRule="exact"/>
      <w:jc w:val="both"/>
    </w:pPr>
    <w:rPr>
      <w:rFonts w:ascii="Arial" w:hAnsi="Arial"/>
      <w:sz w:val="18"/>
      <w:szCs w:val="20"/>
      <w:lang w:val="es-MX" w:eastAsia="es-MX"/>
    </w:rPr>
  </w:style>
  <w:style w:type="character" w:customStyle="1" w:styleId="TextoCar">
    <w:name w:val="Texto Car"/>
    <w:link w:val="Texto"/>
    <w:locked/>
    <w:rsid w:val="00A031A9"/>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A031A9"/>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A031A9"/>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rsid w:val="00A031A9"/>
    <w:pPr>
      <w:tabs>
        <w:tab w:val="center" w:pos="4419"/>
        <w:tab w:val="right" w:pos="8838"/>
      </w:tabs>
    </w:pPr>
  </w:style>
  <w:style w:type="character" w:customStyle="1" w:styleId="PiedepginaCar">
    <w:name w:val="Pie de página Car"/>
    <w:basedOn w:val="Fuentedeprrafopredeter"/>
    <w:link w:val="Piedepgina"/>
    <w:rsid w:val="00A031A9"/>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A031A9"/>
  </w:style>
  <w:style w:type="paragraph" w:styleId="Textocomentario">
    <w:name w:val="annotation text"/>
    <w:basedOn w:val="Normal"/>
    <w:link w:val="TextocomentarioCar"/>
    <w:rsid w:val="00A031A9"/>
    <w:pPr>
      <w:jc w:val="both"/>
    </w:pPr>
    <w:rPr>
      <w:rFonts w:ascii="ArAal" w:hAnsi="ArAal" w:cs="ArAal"/>
      <w:sz w:val="20"/>
      <w:szCs w:val="20"/>
      <w:lang w:val="es-MX" w:eastAsia="es-MX"/>
    </w:rPr>
  </w:style>
  <w:style w:type="character" w:customStyle="1" w:styleId="TextocomentarioCar">
    <w:name w:val="Texto comentario Car"/>
    <w:basedOn w:val="Fuentedeprrafopredeter"/>
    <w:link w:val="Textocomentario"/>
    <w:rsid w:val="00A031A9"/>
    <w:rPr>
      <w:rFonts w:ascii="ArAal" w:eastAsia="Times New Roman" w:hAnsi="ArAal" w:cs="ArAal"/>
      <w:kern w:val="0"/>
      <w:sz w:val="20"/>
      <w:szCs w:val="20"/>
      <w:lang w:eastAsia="es-MX"/>
      <w14:ligatures w14:val="none"/>
    </w:rPr>
  </w:style>
  <w:style w:type="paragraph" w:styleId="Textonotapie">
    <w:name w:val="footnote text"/>
    <w:basedOn w:val="Normal"/>
    <w:link w:val="TextonotapieCar"/>
    <w:rsid w:val="00A031A9"/>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A031A9"/>
    <w:rPr>
      <w:rFonts w:ascii="TiAes New Roman" w:eastAsia="Times New Roman" w:hAnsi="TiAes New Roman" w:cs="TiAes New Roman"/>
      <w:kern w:val="0"/>
      <w:sz w:val="20"/>
      <w:szCs w:val="20"/>
      <w:lang w:val="es-ES" w:eastAsia="es-MX"/>
      <w14:ligatures w14:val="none"/>
    </w:rPr>
  </w:style>
  <w:style w:type="paragraph" w:customStyle="1" w:styleId="EstilotextoPrimeral">
    <w:name w:val="Estilo texto + Primera l"/>
    <w:basedOn w:val="Normal"/>
    <w:rsid w:val="00A031A9"/>
    <w:pPr>
      <w:spacing w:after="101" w:line="216" w:lineRule="exact"/>
      <w:jc w:val="both"/>
    </w:pPr>
    <w:rPr>
      <w:rFonts w:ascii="ArAal" w:hAnsi="ArAal" w:cs="ArAal"/>
      <w:sz w:val="18"/>
      <w:szCs w:val="20"/>
      <w:lang w:val="es-MX" w:eastAsia="es-MX"/>
    </w:rPr>
  </w:style>
  <w:style w:type="paragraph" w:styleId="NormalWeb">
    <w:name w:val="Normal (Web)"/>
    <w:basedOn w:val="Normal"/>
    <w:rsid w:val="00A031A9"/>
    <w:pPr>
      <w:spacing w:before="100" w:after="100"/>
    </w:pPr>
    <w:rPr>
      <w:rFonts w:ascii="ArAal" w:hAnsi="ArAal" w:cs="ArAal"/>
      <w:color w:val="008080"/>
      <w:sz w:val="19"/>
      <w:szCs w:val="20"/>
      <w:lang w:eastAsia="es-MX"/>
    </w:rPr>
  </w:style>
  <w:style w:type="paragraph" w:customStyle="1" w:styleId="BalloonText">
    <w:name w:val="Balloon Text"/>
    <w:basedOn w:val="Normal"/>
    <w:rsid w:val="00A031A9"/>
    <w:rPr>
      <w:rFonts w:ascii="TaAoma" w:hAnsi="TaAoma" w:cs="TaAoma"/>
      <w:sz w:val="16"/>
      <w:szCs w:val="20"/>
      <w:lang w:eastAsia="es-MX"/>
    </w:rPr>
  </w:style>
  <w:style w:type="paragraph" w:customStyle="1" w:styleId="centrar">
    <w:name w:val="centrar"/>
    <w:basedOn w:val="Normal"/>
    <w:rsid w:val="00A031A9"/>
    <w:pPr>
      <w:spacing w:before="100" w:after="100"/>
    </w:pPr>
    <w:rPr>
      <w:rFonts w:ascii="TiAes New Roman" w:hAnsi="TiAes New Roman" w:cs="TiAes New Roman"/>
      <w:b/>
      <w:szCs w:val="20"/>
      <w:lang w:eastAsia="es-MX"/>
    </w:rPr>
  </w:style>
  <w:style w:type="paragraph" w:customStyle="1" w:styleId="sangria">
    <w:name w:val="sangria"/>
    <w:basedOn w:val="Normal"/>
    <w:rsid w:val="00A031A9"/>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A031A9"/>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A031A9"/>
    <w:pPr>
      <w:spacing w:before="100" w:after="100"/>
      <w:ind w:left="360"/>
      <w:jc w:val="both"/>
    </w:pPr>
    <w:rPr>
      <w:rFonts w:ascii="TiAes New Roman" w:hAnsi="TiAes New Roman" w:cs="TiAes New Roman"/>
      <w:szCs w:val="20"/>
      <w:lang w:eastAsia="es-MX"/>
    </w:rPr>
  </w:style>
  <w:style w:type="paragraph" w:customStyle="1" w:styleId="Default">
    <w:name w:val="Default"/>
    <w:rsid w:val="00A031A9"/>
    <w:pPr>
      <w:spacing w:after="0" w:line="240" w:lineRule="auto"/>
    </w:pPr>
    <w:rPr>
      <w:rFonts w:ascii="ArAal" w:eastAsia="Times New Roman" w:hAnsi="ArAal" w:cs="ArAal"/>
      <w:color w:val="000000"/>
      <w:kern w:val="0"/>
      <w:sz w:val="24"/>
      <w:szCs w:val="20"/>
      <w:lang w:eastAsia="es-MX"/>
      <w14:ligatures w14:val="none"/>
    </w:rPr>
  </w:style>
  <w:style w:type="paragraph" w:customStyle="1" w:styleId="Textonormal">
    <w:name w:val="Texto normal"/>
    <w:basedOn w:val="Normal"/>
    <w:rsid w:val="00A031A9"/>
    <w:pPr>
      <w:jc w:val="both"/>
    </w:pPr>
    <w:rPr>
      <w:rFonts w:ascii="ArAal" w:hAnsi="ArAal" w:cs="ArAal"/>
      <w:sz w:val="22"/>
      <w:szCs w:val="20"/>
      <w:lang w:val="es-MX" w:eastAsia="es-MX"/>
    </w:rPr>
  </w:style>
  <w:style w:type="paragraph" w:customStyle="1" w:styleId="BodyText2">
    <w:name w:val="Body Text 2"/>
    <w:basedOn w:val="Normal"/>
    <w:rsid w:val="00A031A9"/>
    <w:pPr>
      <w:jc w:val="both"/>
    </w:pPr>
    <w:rPr>
      <w:rFonts w:ascii="ArAal" w:hAnsi="ArAal" w:cs="ArAal"/>
      <w:b/>
      <w:sz w:val="22"/>
      <w:szCs w:val="20"/>
      <w:lang w:val="es-MX" w:eastAsia="es-MX"/>
    </w:rPr>
  </w:style>
  <w:style w:type="paragraph" w:customStyle="1" w:styleId="BodyText3">
    <w:name w:val="Body Text 3"/>
    <w:basedOn w:val="Normal"/>
    <w:rsid w:val="00A031A9"/>
    <w:pPr>
      <w:jc w:val="center"/>
    </w:pPr>
    <w:rPr>
      <w:rFonts w:ascii="ArAal" w:hAnsi="ArAal" w:cs="ArAal"/>
      <w:b/>
      <w:i/>
      <w:sz w:val="22"/>
      <w:szCs w:val="20"/>
      <w:lang w:val="es-MX" w:eastAsia="es-MX"/>
    </w:rPr>
  </w:style>
  <w:style w:type="paragraph" w:customStyle="1" w:styleId="Estilo2">
    <w:name w:val="Estilo2"/>
    <w:basedOn w:val="Normal"/>
    <w:rsid w:val="00A031A9"/>
    <w:pPr>
      <w:tabs>
        <w:tab w:val="left" w:pos="360"/>
      </w:tabs>
      <w:ind w:left="360" w:hanging="360"/>
      <w:jc w:val="both"/>
    </w:pPr>
    <w:rPr>
      <w:rFonts w:ascii="TiAes New Roman" w:hAnsi="TiAes New Roman" w:cs="TiAes New Roman"/>
      <w:sz w:val="32"/>
      <w:szCs w:val="20"/>
      <w:lang w:eastAsia="es-MX"/>
    </w:rPr>
  </w:style>
  <w:style w:type="paragraph" w:styleId="Prrafodelista">
    <w:name w:val="List Paragraph"/>
    <w:basedOn w:val="Normal"/>
    <w:qFormat/>
    <w:rsid w:val="00A031A9"/>
    <w:pPr>
      <w:ind w:left="708"/>
    </w:pPr>
    <w:rPr>
      <w:rFonts w:ascii="TiAes New Roman" w:hAnsi="TiAes New Roman" w:cs="TiAes New Roman"/>
      <w:szCs w:val="20"/>
      <w:lang w:eastAsia="es-MX"/>
    </w:rPr>
  </w:style>
  <w:style w:type="paragraph" w:customStyle="1" w:styleId="Ttulo31">
    <w:name w:val="Título 31"/>
    <w:basedOn w:val="Normal"/>
    <w:next w:val="Normal"/>
    <w:rsid w:val="00A031A9"/>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A031A9"/>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A031A9"/>
    <w:pPr>
      <w:keepNext/>
      <w:keepLines/>
      <w:spacing w:before="200" w:line="276" w:lineRule="atLeast"/>
    </w:pPr>
    <w:rPr>
      <w:rFonts w:ascii="CaAbria" w:hAnsi="CaAbria" w:cs="CaAbria"/>
      <w:i/>
      <w:color w:val="000000"/>
      <w:sz w:val="20"/>
      <w:szCs w:val="20"/>
      <w:lang w:val="es-ES_tradnl" w:eastAsia="es-MX"/>
    </w:rPr>
  </w:style>
  <w:style w:type="paragraph" w:customStyle="1" w:styleId="BodyTextIndent3">
    <w:name w:val="Body Text Indent 3"/>
    <w:basedOn w:val="Normal"/>
    <w:rsid w:val="00A031A9"/>
    <w:pPr>
      <w:ind w:hanging="1418"/>
      <w:jc w:val="both"/>
    </w:pPr>
    <w:rPr>
      <w:rFonts w:ascii="ArAal" w:hAnsi="ArAal" w:cs="ArAal"/>
      <w:szCs w:val="20"/>
      <w:lang w:val="es-MX" w:eastAsia="es-MX"/>
    </w:rPr>
  </w:style>
  <w:style w:type="paragraph" w:styleId="Sinespaciado">
    <w:name w:val="No Spacing"/>
    <w:qFormat/>
    <w:rsid w:val="00A031A9"/>
    <w:pPr>
      <w:spacing w:after="0" w:line="240" w:lineRule="auto"/>
    </w:pPr>
    <w:rPr>
      <w:rFonts w:ascii="CaAibri" w:eastAsia="Times New Roman" w:hAnsi="CaAibri" w:cs="CaAibri"/>
      <w:kern w:val="0"/>
      <w:szCs w:val="20"/>
      <w:lang w:eastAsia="es-MX"/>
      <w14:ligatures w14:val="none"/>
    </w:rPr>
  </w:style>
  <w:style w:type="paragraph" w:customStyle="1" w:styleId="CM1">
    <w:name w:val="CM1"/>
    <w:basedOn w:val="Default"/>
    <w:next w:val="Default"/>
    <w:rsid w:val="00A031A9"/>
    <w:pPr>
      <w:spacing w:line="333" w:lineRule="atLeast"/>
    </w:pPr>
    <w:rPr>
      <w:color w:val="auto"/>
    </w:rPr>
  </w:style>
  <w:style w:type="paragraph" w:customStyle="1" w:styleId="CM6">
    <w:name w:val="CM6"/>
    <w:basedOn w:val="Default"/>
    <w:next w:val="Default"/>
    <w:rsid w:val="00A031A9"/>
    <w:rPr>
      <w:color w:val="auto"/>
    </w:rPr>
  </w:style>
  <w:style w:type="paragraph" w:customStyle="1" w:styleId="CM7">
    <w:name w:val="CM7"/>
    <w:basedOn w:val="Default"/>
    <w:next w:val="Default"/>
    <w:rsid w:val="00A031A9"/>
    <w:rPr>
      <w:color w:val="auto"/>
    </w:rPr>
  </w:style>
  <w:style w:type="paragraph" w:customStyle="1" w:styleId="CM2">
    <w:name w:val="CM2"/>
    <w:basedOn w:val="Default"/>
    <w:next w:val="Default"/>
    <w:rsid w:val="00A031A9"/>
    <w:pPr>
      <w:spacing w:line="288" w:lineRule="atLeast"/>
    </w:pPr>
    <w:rPr>
      <w:color w:val="auto"/>
    </w:rPr>
  </w:style>
  <w:style w:type="paragraph" w:customStyle="1" w:styleId="CM3">
    <w:name w:val="CM3"/>
    <w:basedOn w:val="Default"/>
    <w:next w:val="Default"/>
    <w:rsid w:val="00A031A9"/>
    <w:pPr>
      <w:spacing w:line="291" w:lineRule="atLeast"/>
    </w:pPr>
    <w:rPr>
      <w:color w:val="auto"/>
    </w:rPr>
  </w:style>
  <w:style w:type="paragraph" w:customStyle="1" w:styleId="CM4">
    <w:name w:val="CM4"/>
    <w:basedOn w:val="Default"/>
    <w:next w:val="Default"/>
    <w:rsid w:val="00A031A9"/>
    <w:pPr>
      <w:spacing w:line="293" w:lineRule="atLeast"/>
    </w:pPr>
    <w:rPr>
      <w:color w:val="auto"/>
    </w:rPr>
  </w:style>
  <w:style w:type="paragraph" w:customStyle="1" w:styleId="CM8">
    <w:name w:val="CM8"/>
    <w:basedOn w:val="Default"/>
    <w:next w:val="Default"/>
    <w:rsid w:val="00A031A9"/>
    <w:rPr>
      <w:color w:val="auto"/>
    </w:rPr>
  </w:style>
  <w:style w:type="paragraph" w:customStyle="1" w:styleId="CM71">
    <w:name w:val="CM71"/>
    <w:basedOn w:val="Normal"/>
    <w:next w:val="Normal"/>
    <w:rsid w:val="00A031A9"/>
    <w:rPr>
      <w:rFonts w:ascii="TiAes" w:hAnsi="TiAes" w:cs="TiAes"/>
      <w:szCs w:val="20"/>
      <w:lang w:val="es-MX" w:eastAsia="es-MX"/>
    </w:rPr>
  </w:style>
  <w:style w:type="paragraph" w:customStyle="1" w:styleId="CM75">
    <w:name w:val="CM75"/>
    <w:basedOn w:val="Normal"/>
    <w:next w:val="Normal"/>
    <w:rsid w:val="00A031A9"/>
    <w:rPr>
      <w:rFonts w:ascii="TiAes" w:hAnsi="TiAes" w:cs="TiAes"/>
      <w:szCs w:val="20"/>
      <w:lang w:val="es-MX" w:eastAsia="es-MX"/>
    </w:rPr>
  </w:style>
  <w:style w:type="paragraph" w:customStyle="1" w:styleId="CM76">
    <w:name w:val="CM76"/>
    <w:basedOn w:val="Normal"/>
    <w:next w:val="Normal"/>
    <w:rsid w:val="00A031A9"/>
    <w:rPr>
      <w:rFonts w:ascii="TiAes" w:hAnsi="TiAes" w:cs="TiAes"/>
      <w:szCs w:val="20"/>
      <w:lang w:val="es-MX" w:eastAsia="es-MX"/>
    </w:rPr>
  </w:style>
  <w:style w:type="paragraph" w:customStyle="1" w:styleId="CM80">
    <w:name w:val="CM80"/>
    <w:basedOn w:val="Normal"/>
    <w:next w:val="Normal"/>
    <w:rsid w:val="00A031A9"/>
    <w:rPr>
      <w:rFonts w:ascii="TiAes" w:hAnsi="TiAes" w:cs="TiAes"/>
      <w:szCs w:val="20"/>
      <w:lang w:val="es-MX" w:eastAsia="es-MX"/>
    </w:rPr>
  </w:style>
  <w:style w:type="paragraph" w:customStyle="1" w:styleId="CM209">
    <w:name w:val="CM209"/>
    <w:basedOn w:val="Normal"/>
    <w:next w:val="Normal"/>
    <w:rsid w:val="00A031A9"/>
    <w:rPr>
      <w:rFonts w:ascii="TiAes" w:hAnsi="TiAes" w:cs="TiAes"/>
      <w:szCs w:val="20"/>
      <w:lang w:val="es-MX" w:eastAsia="es-MX"/>
    </w:rPr>
  </w:style>
  <w:style w:type="paragraph" w:customStyle="1" w:styleId="CM13">
    <w:name w:val="CM13"/>
    <w:basedOn w:val="Normal"/>
    <w:next w:val="Normal"/>
    <w:rsid w:val="00A031A9"/>
    <w:pPr>
      <w:spacing w:line="313" w:lineRule="atLeast"/>
    </w:pPr>
    <w:rPr>
      <w:rFonts w:ascii="TiAes" w:hAnsi="TiAes" w:cs="TiAes"/>
      <w:szCs w:val="20"/>
      <w:lang w:val="es-MX" w:eastAsia="es-MX"/>
    </w:rPr>
  </w:style>
  <w:style w:type="paragraph" w:customStyle="1" w:styleId="CM216">
    <w:name w:val="CM216"/>
    <w:basedOn w:val="Normal"/>
    <w:next w:val="Normal"/>
    <w:rsid w:val="00A031A9"/>
    <w:rPr>
      <w:rFonts w:ascii="TiAes" w:hAnsi="TiAes" w:cs="TiAes"/>
      <w:szCs w:val="20"/>
      <w:lang w:val="es-MX" w:eastAsia="es-MX"/>
    </w:rPr>
  </w:style>
  <w:style w:type="paragraph" w:customStyle="1" w:styleId="CM211">
    <w:name w:val="CM211"/>
    <w:basedOn w:val="Normal"/>
    <w:next w:val="Normal"/>
    <w:rsid w:val="00A031A9"/>
    <w:rPr>
      <w:rFonts w:ascii="TiAes" w:hAnsi="TiAes" w:cs="TiAes"/>
      <w:szCs w:val="20"/>
      <w:lang w:val="es-MX" w:eastAsia="es-MX"/>
    </w:rPr>
  </w:style>
  <w:style w:type="paragraph" w:customStyle="1" w:styleId="CM224">
    <w:name w:val="CM224"/>
    <w:basedOn w:val="Normal"/>
    <w:next w:val="Normal"/>
    <w:rsid w:val="00A031A9"/>
    <w:rPr>
      <w:rFonts w:ascii="TiAes" w:hAnsi="TiAes" w:cs="TiAes"/>
      <w:szCs w:val="20"/>
      <w:lang w:val="es-MX" w:eastAsia="es-MX"/>
    </w:rPr>
  </w:style>
  <w:style w:type="paragraph" w:customStyle="1" w:styleId="CM65">
    <w:name w:val="CM65"/>
    <w:basedOn w:val="Normal"/>
    <w:next w:val="Normal"/>
    <w:rsid w:val="00A031A9"/>
    <w:pPr>
      <w:spacing w:line="313" w:lineRule="atLeast"/>
    </w:pPr>
    <w:rPr>
      <w:rFonts w:ascii="TiAes" w:hAnsi="TiAes" w:cs="TiAes"/>
      <w:szCs w:val="20"/>
      <w:lang w:val="es-MX" w:eastAsia="es-MX"/>
    </w:rPr>
  </w:style>
  <w:style w:type="paragraph" w:customStyle="1" w:styleId="CM54">
    <w:name w:val="CM54"/>
    <w:basedOn w:val="Normal"/>
    <w:next w:val="Normal"/>
    <w:rsid w:val="00A031A9"/>
    <w:pPr>
      <w:spacing w:line="316" w:lineRule="atLeast"/>
    </w:pPr>
    <w:rPr>
      <w:rFonts w:ascii="TiAes" w:hAnsi="TiAes" w:cs="TiAes"/>
      <w:szCs w:val="20"/>
      <w:lang w:val="es-MX" w:eastAsia="es-MX"/>
    </w:rPr>
  </w:style>
  <w:style w:type="paragraph" w:customStyle="1" w:styleId="CM238">
    <w:name w:val="CM238"/>
    <w:basedOn w:val="Normal"/>
    <w:next w:val="Normal"/>
    <w:rsid w:val="00A031A9"/>
    <w:rPr>
      <w:rFonts w:ascii="TiAes" w:hAnsi="TiAes" w:cs="TiAes"/>
      <w:szCs w:val="20"/>
      <w:lang w:val="es-MX" w:eastAsia="es-MX"/>
    </w:rPr>
  </w:style>
  <w:style w:type="paragraph" w:customStyle="1" w:styleId="CM206">
    <w:name w:val="CM206"/>
    <w:basedOn w:val="Default"/>
    <w:next w:val="Default"/>
    <w:rsid w:val="00A031A9"/>
    <w:rPr>
      <w:rFonts w:ascii="TiAes" w:hAnsi="TiAes" w:cs="TiAes"/>
      <w:color w:val="auto"/>
    </w:rPr>
  </w:style>
  <w:style w:type="paragraph" w:customStyle="1" w:styleId="CM100">
    <w:name w:val="CM100"/>
    <w:basedOn w:val="Default"/>
    <w:next w:val="Default"/>
    <w:rsid w:val="00A031A9"/>
    <w:pPr>
      <w:spacing w:line="711" w:lineRule="atLeast"/>
    </w:pPr>
    <w:rPr>
      <w:rFonts w:ascii="TiAes" w:hAnsi="TiAes" w:cs="TiAes"/>
      <w:color w:val="auto"/>
    </w:rPr>
  </w:style>
  <w:style w:type="paragraph" w:customStyle="1" w:styleId="CM217">
    <w:name w:val="CM217"/>
    <w:basedOn w:val="Default"/>
    <w:next w:val="Default"/>
    <w:rsid w:val="00A031A9"/>
    <w:rPr>
      <w:rFonts w:ascii="TiAes" w:hAnsi="TiAes" w:cs="TiAes"/>
      <w:color w:val="auto"/>
    </w:rPr>
  </w:style>
  <w:style w:type="paragraph" w:customStyle="1" w:styleId="CM219">
    <w:name w:val="CM219"/>
    <w:basedOn w:val="Default"/>
    <w:next w:val="Default"/>
    <w:rsid w:val="00A031A9"/>
    <w:rPr>
      <w:rFonts w:ascii="TiAes" w:hAnsi="TiAes" w:cs="TiAes"/>
      <w:color w:val="auto"/>
    </w:rPr>
  </w:style>
  <w:style w:type="paragraph" w:customStyle="1" w:styleId="CM215">
    <w:name w:val="CM215"/>
    <w:basedOn w:val="Default"/>
    <w:next w:val="Default"/>
    <w:rsid w:val="00A031A9"/>
    <w:rPr>
      <w:rFonts w:ascii="TiAes" w:hAnsi="TiAes" w:cs="TiAes"/>
      <w:color w:val="auto"/>
    </w:rPr>
  </w:style>
  <w:style w:type="paragraph" w:customStyle="1" w:styleId="CM101">
    <w:name w:val="CM101"/>
    <w:basedOn w:val="Default"/>
    <w:next w:val="Default"/>
    <w:rsid w:val="00A031A9"/>
    <w:pPr>
      <w:spacing w:line="696" w:lineRule="atLeast"/>
    </w:pPr>
    <w:rPr>
      <w:rFonts w:ascii="TiAes" w:hAnsi="TiAes" w:cs="TiAes"/>
      <w:color w:val="auto"/>
    </w:rPr>
  </w:style>
  <w:style w:type="paragraph" w:customStyle="1" w:styleId="CM104">
    <w:name w:val="CM104"/>
    <w:basedOn w:val="Default"/>
    <w:next w:val="Default"/>
    <w:rsid w:val="00A031A9"/>
    <w:rPr>
      <w:rFonts w:ascii="TiAes" w:hAnsi="TiAes" w:cs="TiAes"/>
      <w:color w:val="auto"/>
    </w:rPr>
  </w:style>
  <w:style w:type="paragraph" w:customStyle="1" w:styleId="CM105">
    <w:name w:val="CM105"/>
    <w:basedOn w:val="Default"/>
    <w:next w:val="Default"/>
    <w:rsid w:val="00A031A9"/>
    <w:rPr>
      <w:rFonts w:ascii="TiAes" w:hAnsi="TiAes" w:cs="TiAes"/>
      <w:color w:val="auto"/>
    </w:rPr>
  </w:style>
  <w:style w:type="paragraph" w:customStyle="1" w:styleId="CM107">
    <w:name w:val="CM107"/>
    <w:basedOn w:val="Default"/>
    <w:next w:val="Default"/>
    <w:rsid w:val="00A031A9"/>
    <w:rPr>
      <w:rFonts w:ascii="TiAes" w:hAnsi="TiAes" w:cs="TiAes"/>
      <w:color w:val="auto"/>
    </w:rPr>
  </w:style>
  <w:style w:type="paragraph" w:customStyle="1" w:styleId="CM18">
    <w:name w:val="CM18"/>
    <w:basedOn w:val="Default"/>
    <w:next w:val="Default"/>
    <w:rsid w:val="00A031A9"/>
    <w:rPr>
      <w:color w:val="auto"/>
    </w:rPr>
  </w:style>
  <w:style w:type="paragraph" w:customStyle="1" w:styleId="CM14">
    <w:name w:val="CM14"/>
    <w:basedOn w:val="Default"/>
    <w:next w:val="Default"/>
    <w:rsid w:val="00A031A9"/>
    <w:rPr>
      <w:color w:val="auto"/>
    </w:rPr>
  </w:style>
  <w:style w:type="paragraph" w:customStyle="1" w:styleId="CM17">
    <w:name w:val="CM17"/>
    <w:basedOn w:val="Default"/>
    <w:next w:val="Default"/>
    <w:rsid w:val="00A031A9"/>
    <w:rPr>
      <w:color w:val="auto"/>
    </w:rPr>
  </w:style>
  <w:style w:type="paragraph" w:customStyle="1" w:styleId="CM19">
    <w:name w:val="CM19"/>
    <w:basedOn w:val="Default"/>
    <w:next w:val="Default"/>
    <w:rsid w:val="00A031A9"/>
    <w:rPr>
      <w:color w:val="auto"/>
    </w:rPr>
  </w:style>
  <w:style w:type="paragraph" w:customStyle="1" w:styleId="CM11">
    <w:name w:val="CM11"/>
    <w:basedOn w:val="Default"/>
    <w:next w:val="Default"/>
    <w:rsid w:val="00A031A9"/>
    <w:pPr>
      <w:spacing w:line="263" w:lineRule="atLeast"/>
    </w:pPr>
    <w:rPr>
      <w:color w:val="auto"/>
    </w:rPr>
  </w:style>
  <w:style w:type="paragraph" w:customStyle="1" w:styleId="texto0">
    <w:name w:val="texto"/>
    <w:basedOn w:val="Normal"/>
    <w:rsid w:val="00A031A9"/>
    <w:pPr>
      <w:spacing w:after="101" w:line="216" w:lineRule="atLeast"/>
      <w:ind w:firstLine="288"/>
      <w:jc w:val="both"/>
    </w:pPr>
    <w:rPr>
      <w:rFonts w:ascii="ArAal" w:hAnsi="ArAal" w:cs="ArAal"/>
      <w:sz w:val="18"/>
      <w:szCs w:val="20"/>
      <w:lang w:val="es-ES_tradnl" w:eastAsia="es-MX"/>
    </w:rPr>
  </w:style>
  <w:style w:type="paragraph" w:customStyle="1" w:styleId="annotationsubject">
    <w:name w:val="annotation subject"/>
    <w:basedOn w:val="Textocomentario"/>
    <w:next w:val="Textocomentario"/>
    <w:rsid w:val="00A031A9"/>
    <w:rPr>
      <w:b/>
    </w:rPr>
  </w:style>
  <w:style w:type="paragraph" w:customStyle="1" w:styleId="Estilo">
    <w:name w:val="Estilo"/>
    <w:basedOn w:val="Sinespaciado"/>
    <w:rsid w:val="00A031A9"/>
    <w:pPr>
      <w:jc w:val="both"/>
    </w:pPr>
    <w:rPr>
      <w:rFonts w:ascii="ArAal" w:hAnsi="ArAal" w:cs="ArAal"/>
      <w:sz w:val="24"/>
    </w:rPr>
  </w:style>
  <w:style w:type="paragraph" w:styleId="Revisin">
    <w:name w:val="Revision"/>
    <w:rsid w:val="00A031A9"/>
    <w:pPr>
      <w:spacing w:after="0" w:line="240" w:lineRule="auto"/>
    </w:pPr>
    <w:rPr>
      <w:rFonts w:ascii="ArAal" w:eastAsia="Times New Roman" w:hAnsi="ArAal" w:cs="ArAal"/>
      <w:kern w:val="0"/>
      <w:sz w:val="24"/>
      <w:szCs w:val="20"/>
      <w:lang w:eastAsia="es-MX"/>
      <w14:ligatures w14:val="none"/>
    </w:rPr>
  </w:style>
  <w:style w:type="paragraph" w:customStyle="1" w:styleId="footnotedescription">
    <w:name w:val="footnote description"/>
    <w:next w:val="Normal"/>
    <w:rsid w:val="00A031A9"/>
    <w:pPr>
      <w:spacing w:after="0" w:line="259" w:lineRule="atLeast"/>
      <w:ind w:left="283"/>
    </w:pPr>
    <w:rPr>
      <w:rFonts w:ascii="ArAal" w:eastAsia="Times New Roman" w:hAnsi="ArAal" w:cs="ArAal"/>
      <w:color w:val="000000"/>
      <w:kern w:val="0"/>
      <w:sz w:val="16"/>
      <w:szCs w:val="20"/>
      <w:lang w:eastAsia="es-MX"/>
      <w14:ligatures w14:val="none"/>
    </w:rPr>
  </w:style>
  <w:style w:type="paragraph" w:customStyle="1" w:styleId="msonormal0">
    <w:name w:val="msonormal"/>
    <w:basedOn w:val="Normal"/>
    <w:rsid w:val="00A031A9"/>
    <w:pPr>
      <w:spacing w:before="100" w:after="100"/>
    </w:pPr>
    <w:rPr>
      <w:rFonts w:ascii="ArAal" w:hAnsi="ArAal" w:cs="ArAal"/>
      <w:color w:val="008080"/>
      <w:sz w:val="19"/>
      <w:szCs w:val="20"/>
      <w:lang w:eastAsia="es-MX"/>
    </w:rPr>
  </w:style>
  <w:style w:type="paragraph" w:customStyle="1" w:styleId="textodenotaalfinal">
    <w:name w:val="texto de nota al final"/>
    <w:basedOn w:val="Normal"/>
    <w:rsid w:val="00A031A9"/>
    <w:rPr>
      <w:rFonts w:ascii="TiAes New Roman" w:hAnsi="TiAes New Roman" w:cs="TiAes New Roman"/>
      <w:sz w:val="20"/>
      <w:szCs w:val="20"/>
      <w:lang w:val="en-US" w:eastAsia="es-MX"/>
    </w:rPr>
  </w:style>
  <w:style w:type="paragraph" w:customStyle="1" w:styleId="Estilosinnombre1">
    <w:name w:val="Estilo sin nombre1"/>
    <w:basedOn w:val="Normal"/>
    <w:next w:val="Normal"/>
    <w:rsid w:val="00A031A9"/>
    <w:pPr>
      <w:jc w:val="center"/>
    </w:pPr>
    <w:rPr>
      <w:rFonts w:ascii="ArAal" w:hAnsi="ArAal" w:cs="ArAal"/>
      <w:b/>
      <w:szCs w:val="20"/>
      <w:lang w:eastAsia="es-MX"/>
    </w:rPr>
  </w:style>
  <w:style w:type="paragraph" w:styleId="Subttulo">
    <w:name w:val="Subtitle"/>
    <w:basedOn w:val="Normal"/>
    <w:link w:val="SubttuloCar"/>
    <w:qFormat/>
    <w:rsid w:val="00A031A9"/>
    <w:pPr>
      <w:ind w:left="-567" w:right="-234"/>
      <w:jc w:val="right"/>
    </w:pPr>
    <w:rPr>
      <w:rFonts w:ascii="ArAal" w:hAnsi="ArAal" w:cs="ArAal"/>
      <w:b/>
      <w:sz w:val="22"/>
      <w:szCs w:val="20"/>
      <w:lang w:val="es-MX" w:eastAsia="es-MX"/>
    </w:rPr>
  </w:style>
  <w:style w:type="character" w:customStyle="1" w:styleId="SubttuloCar">
    <w:name w:val="Subtítulo Car"/>
    <w:basedOn w:val="Fuentedeprrafopredeter"/>
    <w:link w:val="Subttulo"/>
    <w:rsid w:val="00A031A9"/>
    <w:rPr>
      <w:rFonts w:ascii="ArAal" w:eastAsia="Times New Roman" w:hAnsi="ArAal" w:cs="ArAal"/>
      <w:b/>
      <w:kern w:val="0"/>
      <w:szCs w:val="20"/>
      <w:lang w:eastAsia="es-MX"/>
      <w14:ligatures w14:val="none"/>
    </w:rPr>
  </w:style>
  <w:style w:type="paragraph" w:customStyle="1" w:styleId="BodyTextIndent2">
    <w:name w:val="Body Text Indent 2"/>
    <w:basedOn w:val="Normal"/>
    <w:rsid w:val="00A031A9"/>
    <w:pPr>
      <w:spacing w:after="120" w:line="480" w:lineRule="atLeast"/>
      <w:ind w:left="283"/>
    </w:pPr>
    <w:rPr>
      <w:rFonts w:ascii="TiAes New Roman" w:hAnsi="TiAes New Roman" w:cs="TiAes New Roman"/>
      <w:szCs w:val="20"/>
      <w:lang w:val="en-US" w:eastAsia="es-MX"/>
    </w:rPr>
  </w:style>
  <w:style w:type="paragraph" w:customStyle="1" w:styleId="DocumentMap">
    <w:name w:val="Document Map"/>
    <w:basedOn w:val="Normal"/>
    <w:rsid w:val="00A031A9"/>
    <w:pPr>
      <w:shd w:val="clear" w:color="auto" w:fill="000080"/>
    </w:pPr>
    <w:rPr>
      <w:rFonts w:ascii="TaAoma" w:hAnsi="TaAoma" w:cs="TaAoma"/>
      <w:sz w:val="20"/>
      <w:szCs w:val="20"/>
      <w:lang w:val="es-MX" w:eastAsia="es-MX"/>
    </w:rPr>
  </w:style>
  <w:style w:type="paragraph" w:customStyle="1" w:styleId="PlainText">
    <w:name w:val="Plain Text"/>
    <w:basedOn w:val="Normal"/>
    <w:rsid w:val="00A031A9"/>
    <w:rPr>
      <w:rFonts w:ascii="CoArier New" w:hAnsi="CoArier New" w:cs="CoArier New"/>
      <w:sz w:val="20"/>
      <w:szCs w:val="20"/>
      <w:lang w:eastAsia="es-MX"/>
    </w:rPr>
  </w:style>
  <w:style w:type="paragraph" w:customStyle="1" w:styleId="Estilosinnombre">
    <w:name w:val="Estilo sin nombre"/>
    <w:basedOn w:val="Normal"/>
    <w:rsid w:val="00A031A9"/>
    <w:pPr>
      <w:spacing w:after="160" w:line="240" w:lineRule="exact"/>
    </w:pPr>
    <w:rPr>
      <w:rFonts w:ascii="TaAoma" w:hAnsi="TaAoma" w:cs="TaAoma"/>
      <w:sz w:val="20"/>
      <w:szCs w:val="20"/>
      <w:lang w:eastAsia="es-MX"/>
    </w:rPr>
  </w:style>
  <w:style w:type="paragraph" w:customStyle="1" w:styleId="Textodeglobo1">
    <w:name w:val="Texto de globo1"/>
    <w:basedOn w:val="Normal"/>
    <w:rsid w:val="00A031A9"/>
    <w:rPr>
      <w:rFonts w:ascii="TaAoma" w:hAnsi="TaAoma" w:cs="TaAoma"/>
      <w:sz w:val="16"/>
      <w:szCs w:val="20"/>
      <w:lang w:eastAsia="es-MX"/>
    </w:rPr>
  </w:style>
  <w:style w:type="paragraph" w:customStyle="1" w:styleId="CGTexto">
    <w:name w:val="CGTexto"/>
    <w:rsid w:val="00A031A9"/>
    <w:pPr>
      <w:spacing w:after="360" w:line="300" w:lineRule="exact"/>
      <w:jc w:val="both"/>
    </w:pPr>
    <w:rPr>
      <w:rFonts w:ascii="ArAal" w:eastAsia="Times New Roman" w:hAnsi="ArAal" w:cs="ArAal"/>
      <w:kern w:val="0"/>
      <w:sz w:val="20"/>
      <w:szCs w:val="20"/>
      <w:lang w:val="es-ES" w:eastAsia="es-MX"/>
      <w14:ligatures w14:val="none"/>
    </w:rPr>
  </w:style>
  <w:style w:type="paragraph" w:customStyle="1" w:styleId="CTexto">
    <w:name w:val="C Texto"/>
    <w:basedOn w:val="Normal"/>
    <w:rsid w:val="00A031A9"/>
    <w:pPr>
      <w:spacing w:after="120" w:line="280" w:lineRule="exact"/>
      <w:jc w:val="both"/>
    </w:pPr>
    <w:rPr>
      <w:rFonts w:ascii="PrAsidencia Base" w:hAnsi="PrAsidencia Base" w:cs="PrAsidencia Base"/>
      <w:sz w:val="28"/>
      <w:szCs w:val="20"/>
      <w:lang w:eastAsia="es-MX"/>
    </w:rPr>
  </w:style>
  <w:style w:type="paragraph" w:customStyle="1" w:styleId="corte4fondo">
    <w:name w:val="corte4 fondo"/>
    <w:basedOn w:val="Normal"/>
    <w:rsid w:val="00A031A9"/>
    <w:pPr>
      <w:spacing w:line="360" w:lineRule="atLeast"/>
      <w:ind w:firstLine="709"/>
      <w:jc w:val="both"/>
    </w:pPr>
    <w:rPr>
      <w:rFonts w:ascii="ArAal" w:hAnsi="ArAal" w:cs="ArAal"/>
      <w:sz w:val="30"/>
      <w:szCs w:val="20"/>
      <w:lang w:val="es-ES_tradnl" w:eastAsia="es-MX"/>
    </w:rPr>
  </w:style>
  <w:style w:type="paragraph" w:customStyle="1" w:styleId="Listavistosa-nfasis">
    <w:name w:val="Lista vistosa - Énfasis "/>
    <w:basedOn w:val="Normal"/>
    <w:rsid w:val="00A031A9"/>
    <w:pPr>
      <w:ind w:left="720"/>
    </w:pPr>
    <w:rPr>
      <w:rFonts w:ascii="TiAes New Roman" w:hAnsi="TiAes New Roman" w:cs="TiAes New Roman"/>
      <w:szCs w:val="20"/>
      <w:lang w:eastAsia="es-MX"/>
    </w:rPr>
  </w:style>
  <w:style w:type="paragraph" w:customStyle="1" w:styleId="ROMANOS1">
    <w:name w:val="ROMANOS1"/>
    <w:basedOn w:val="Normal"/>
    <w:rsid w:val="00A031A9"/>
    <w:pPr>
      <w:tabs>
        <w:tab w:val="left" w:pos="990"/>
      </w:tabs>
      <w:spacing w:after="101" w:line="216" w:lineRule="atLeast"/>
      <w:ind w:left="990" w:hanging="720"/>
      <w:jc w:val="both"/>
    </w:pPr>
    <w:rPr>
      <w:rFonts w:ascii="ArAal" w:hAnsi="ArAal" w:cs="ArAal"/>
      <w:sz w:val="18"/>
      <w:szCs w:val="20"/>
      <w:lang w:val="es-ES_tradnl" w:eastAsia="es-MX"/>
    </w:rPr>
  </w:style>
  <w:style w:type="paragraph" w:customStyle="1" w:styleId="pcstexto">
    <w:name w:val="pcstexto"/>
    <w:basedOn w:val="Normal"/>
    <w:rsid w:val="00A031A9"/>
    <w:pPr>
      <w:spacing w:line="240" w:lineRule="exact"/>
      <w:ind w:firstLine="288"/>
      <w:jc w:val="both"/>
    </w:pPr>
    <w:rPr>
      <w:rFonts w:ascii="UnAvers (W1)" w:hAnsi="UnAvers (W1)" w:cs="UnAvers (W1)"/>
      <w:sz w:val="18"/>
      <w:szCs w:val="20"/>
      <w:lang w:val="es-ES_tradnl" w:eastAsia="es-MX"/>
    </w:rPr>
  </w:style>
  <w:style w:type="paragraph" w:customStyle="1" w:styleId="pcstabpto">
    <w:name w:val="pcstabpto"/>
    <w:basedOn w:val="pcstexto"/>
    <w:rsid w:val="00A031A9"/>
    <w:pPr>
      <w:tabs>
        <w:tab w:val="right" w:leader="dot" w:pos="7470"/>
      </w:tabs>
      <w:spacing w:before="20"/>
      <w:ind w:firstLine="547"/>
    </w:pPr>
  </w:style>
  <w:style w:type="paragraph" w:customStyle="1" w:styleId="romanos0">
    <w:name w:val="romanos"/>
    <w:basedOn w:val="Normal"/>
    <w:rsid w:val="00A031A9"/>
    <w:pPr>
      <w:spacing w:after="101" w:line="216" w:lineRule="atLeast"/>
      <w:ind w:left="720" w:hanging="432"/>
      <w:jc w:val="both"/>
    </w:pPr>
    <w:rPr>
      <w:rFonts w:ascii="ArAal" w:hAnsi="ArAal" w:cs="ArAal"/>
      <w:sz w:val="18"/>
      <w:szCs w:val="20"/>
      <w:lang w:eastAsia="es-MX"/>
    </w:rPr>
  </w:style>
  <w:style w:type="paragraph" w:customStyle="1" w:styleId="pcsroma">
    <w:name w:val="pcsroma"/>
    <w:basedOn w:val="pcstexto"/>
    <w:rsid w:val="00A031A9"/>
    <w:pPr>
      <w:ind w:left="1350" w:hanging="810"/>
    </w:pPr>
  </w:style>
  <w:style w:type="paragraph" w:customStyle="1" w:styleId="3">
    <w:name w:val="3"/>
    <w:basedOn w:val="texto0"/>
    <w:rsid w:val="00A031A9"/>
    <w:pPr>
      <w:ind w:left="1980" w:hanging="540"/>
    </w:pPr>
    <w:rPr>
      <w:lang w:val="es-MX"/>
    </w:rPr>
  </w:style>
  <w:style w:type="paragraph" w:customStyle="1" w:styleId="pcscentro">
    <w:name w:val="pcscentro"/>
    <w:basedOn w:val="pcstexto"/>
    <w:rsid w:val="00A031A9"/>
    <w:pPr>
      <w:spacing w:line="220" w:lineRule="exact"/>
      <w:ind w:firstLine="0"/>
      <w:jc w:val="center"/>
    </w:pPr>
    <w:rPr>
      <w:rFonts w:ascii="Helv" w:hAnsi="Helv" w:cs="Helv"/>
      <w:b/>
    </w:rPr>
  </w:style>
  <w:style w:type="paragraph" w:customStyle="1" w:styleId="k">
    <w:name w:val="k"/>
    <w:basedOn w:val="Normal"/>
    <w:rsid w:val="00A031A9"/>
    <w:pPr>
      <w:spacing w:after="101" w:line="216" w:lineRule="exact"/>
      <w:ind w:left="1890" w:hanging="450"/>
      <w:jc w:val="both"/>
    </w:pPr>
    <w:rPr>
      <w:rFonts w:ascii="ArAal" w:hAnsi="ArAal" w:cs="ArAal"/>
      <w:sz w:val="18"/>
      <w:szCs w:val="20"/>
      <w:lang w:val="es-MX" w:eastAsia="es-MX"/>
    </w:rPr>
  </w:style>
  <w:style w:type="paragraph" w:customStyle="1" w:styleId="m-435076893232977010ydp">
    <w:name w:val="m_-435076893232977010ydp"/>
    <w:basedOn w:val="Normal"/>
    <w:rsid w:val="00A031A9"/>
    <w:pPr>
      <w:spacing w:before="100" w:after="100"/>
    </w:pPr>
    <w:rPr>
      <w:rFonts w:ascii="TiAes New Roman" w:hAnsi="TiAes New Roman" w:cs="TiAes New Roman"/>
      <w:szCs w:val="20"/>
      <w:lang w:val="es-MX" w:eastAsia="es-MX"/>
    </w:rPr>
  </w:style>
  <w:style w:type="paragraph" w:customStyle="1" w:styleId="western">
    <w:name w:val="western"/>
    <w:basedOn w:val="Normal"/>
    <w:rsid w:val="00A031A9"/>
    <w:pPr>
      <w:spacing w:before="100" w:after="100"/>
    </w:pPr>
    <w:rPr>
      <w:rFonts w:ascii="TiAes New Roman" w:hAnsi="TiAes New Roman" w:cs="TiAes New Roman"/>
      <w:szCs w:val="20"/>
      <w:lang w:eastAsia="es-MX"/>
    </w:rPr>
  </w:style>
  <w:style w:type="paragraph" w:customStyle="1" w:styleId="Sombreadovistoso-nfa">
    <w:name w:val="Sombreado vistoso - Énfa"/>
    <w:rsid w:val="00A031A9"/>
    <w:pPr>
      <w:spacing w:after="0" w:line="240" w:lineRule="auto"/>
    </w:pPr>
    <w:rPr>
      <w:rFonts w:ascii="TiAes New Roman" w:eastAsia="Times New Roman" w:hAnsi="TiAes New Roman" w:cs="TiAes New Roman"/>
      <w:kern w:val="0"/>
      <w:sz w:val="24"/>
      <w:szCs w:val="20"/>
      <w:lang w:eastAsia="es-MX"/>
      <w14:ligatures w14:val="none"/>
    </w:rPr>
  </w:style>
  <w:style w:type="paragraph" w:customStyle="1" w:styleId="Sinespaciado1">
    <w:name w:val="Sin espaciado1"/>
    <w:rsid w:val="00A031A9"/>
    <w:pPr>
      <w:spacing w:after="0" w:line="240" w:lineRule="auto"/>
    </w:pPr>
    <w:rPr>
      <w:rFonts w:ascii="CaAibri" w:eastAsia="Times New Roman" w:hAnsi="CaAibri" w:cs="CaAibri"/>
      <w:kern w:val="0"/>
      <w:szCs w:val="20"/>
      <w:lang w:eastAsia="es-MX"/>
      <w14:ligatures w14:val="none"/>
    </w:rPr>
  </w:style>
  <w:style w:type="paragraph" w:customStyle="1" w:styleId="Body1">
    <w:name w:val="Body 1"/>
    <w:rsid w:val="00A031A9"/>
    <w:pPr>
      <w:spacing w:after="200" w:line="276" w:lineRule="atLeast"/>
    </w:pPr>
    <w:rPr>
      <w:rFonts w:ascii="HeAvetica" w:eastAsia="Times New Roman" w:hAnsi="HeAvetica" w:cs="HeAvetica"/>
      <w:color w:val="000000"/>
      <w:kern w:val="0"/>
      <w:szCs w:val="20"/>
      <w:lang w:eastAsia="es-MX"/>
      <w14:ligatures w14:val="none"/>
    </w:rPr>
  </w:style>
  <w:style w:type="paragraph" w:customStyle="1" w:styleId="temp">
    <w:name w:val="temp"/>
    <w:basedOn w:val="Normal"/>
    <w:rsid w:val="00A031A9"/>
    <w:pPr>
      <w:spacing w:before="100" w:after="100"/>
    </w:pPr>
    <w:rPr>
      <w:rFonts w:ascii="TiAes New Roman" w:hAnsi="TiAes New Roman" w:cs="TiAes New Roman"/>
      <w:szCs w:val="20"/>
      <w:lang w:val="es-MX" w:eastAsia="es-MX"/>
    </w:rPr>
  </w:style>
  <w:style w:type="paragraph" w:customStyle="1" w:styleId="BodyText">
    <w:name w:val="BodyText"/>
    <w:basedOn w:val="Normal"/>
    <w:rsid w:val="00A031A9"/>
    <w:pPr>
      <w:spacing w:before="120" w:after="120"/>
    </w:pPr>
    <w:rPr>
      <w:rFonts w:ascii="TiAes New Roman" w:hAnsi="TiAes New Roman" w:cs="TiAes New Roman"/>
      <w:szCs w:val="20"/>
      <w:lang w:val="es-MX" w:eastAsia="es-MX"/>
    </w:rPr>
  </w:style>
  <w:style w:type="paragraph" w:customStyle="1" w:styleId="xmsonormal">
    <w:name w:val="x_msonormal"/>
    <w:basedOn w:val="Normal"/>
    <w:rsid w:val="00A031A9"/>
    <w:pPr>
      <w:jc w:val="both"/>
    </w:pPr>
    <w:rPr>
      <w:rFonts w:ascii="ArAal" w:hAnsi="ArAal" w:cs="ArAal"/>
      <w:szCs w:val="20"/>
      <w:lang w:val="es-MX" w:eastAsia="es-MX"/>
    </w:rPr>
  </w:style>
  <w:style w:type="paragraph" w:customStyle="1" w:styleId="CalendarText">
    <w:name w:val="CalendarText"/>
    <w:basedOn w:val="Normal"/>
    <w:rsid w:val="00A031A9"/>
    <w:rPr>
      <w:rFonts w:ascii="ArAal" w:hAnsi="ArAal" w:cs="ArAal"/>
      <w:color w:val="000000"/>
      <w:sz w:val="20"/>
      <w:szCs w:val="20"/>
      <w:lang w:val="en-US" w:eastAsia="es-MX"/>
    </w:rPr>
  </w:style>
  <w:style w:type="paragraph" w:customStyle="1" w:styleId="Cuerpodeltexto">
    <w:name w:val="Cuerpo del texto"/>
    <w:basedOn w:val="Normal"/>
    <w:rsid w:val="00A031A9"/>
    <w:pPr>
      <w:shd w:val="clear" w:color="auto" w:fill="FFFFFF"/>
      <w:spacing w:before="180" w:after="360" w:line="410" w:lineRule="exact"/>
      <w:ind w:hanging="380"/>
      <w:jc w:val="both"/>
    </w:pPr>
    <w:rPr>
      <w:rFonts w:ascii="TiAes New Roman" w:hAnsi="TiAes New Roman" w:cs="TiAes New Roman"/>
      <w:sz w:val="20"/>
      <w:szCs w:val="20"/>
      <w:lang w:val="es-MX" w:eastAsia="es-MX"/>
    </w:rPr>
  </w:style>
  <w:style w:type="paragraph" w:customStyle="1" w:styleId="Cuerpodeltexto3">
    <w:name w:val="Cuerpo del texto (3)"/>
    <w:basedOn w:val="Normal"/>
    <w:rsid w:val="00A031A9"/>
    <w:pPr>
      <w:shd w:val="clear" w:color="auto" w:fill="FFFFFF"/>
      <w:spacing w:after="480" w:line="269" w:lineRule="exact"/>
      <w:ind w:hanging="340"/>
      <w:jc w:val="both"/>
    </w:pPr>
    <w:rPr>
      <w:rFonts w:ascii="TiAes New Roman" w:hAnsi="TiAes New Roman" w:cs="TiAes New Roman"/>
      <w:sz w:val="20"/>
      <w:szCs w:val="20"/>
      <w:lang w:val="es-MX" w:eastAsia="es-MX"/>
    </w:rPr>
  </w:style>
  <w:style w:type="paragraph" w:customStyle="1" w:styleId="Sumario">
    <w:name w:val="Sumario"/>
    <w:basedOn w:val="Normal"/>
    <w:rsid w:val="00A031A9"/>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A031A9"/>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nomal">
    <w:name w:val="nomal"/>
    <w:basedOn w:val="Normal"/>
    <w:rsid w:val="00A031A9"/>
    <w:rPr>
      <w:rFonts w:ascii="ArAal" w:hAnsi="ArAal" w:cs="ArAal"/>
      <w:b/>
      <w:sz w:val="22"/>
      <w:szCs w:val="20"/>
      <w:lang w:eastAsia="es-MX"/>
    </w:rPr>
  </w:style>
  <w:style w:type="paragraph" w:customStyle="1" w:styleId="sum1">
    <w:name w:val="sum1"/>
    <w:basedOn w:val="texto0"/>
    <w:rsid w:val="00A031A9"/>
    <w:pPr>
      <w:tabs>
        <w:tab w:val="right" w:leader="dot" w:pos="8100"/>
        <w:tab w:val="right" w:pos="8640"/>
      </w:tabs>
      <w:spacing w:after="0" w:line="266" w:lineRule="exact"/>
      <w:ind w:left="274" w:right="749" w:firstLine="0"/>
    </w:pPr>
  </w:style>
  <w:style w:type="paragraph" w:customStyle="1" w:styleId="xtexto">
    <w:name w:val="x_texto"/>
    <w:basedOn w:val="Normal"/>
    <w:rsid w:val="00A031A9"/>
    <w:pPr>
      <w:spacing w:before="100" w:after="100"/>
    </w:pPr>
    <w:rPr>
      <w:rFonts w:ascii="TiAes New Roman" w:hAnsi="TiAes New Roman" w:cs="TiAes New Roman"/>
      <w:szCs w:val="20"/>
      <w:lang w:val="es-MX" w:eastAsia="es-MX"/>
    </w:rPr>
  </w:style>
  <w:style w:type="paragraph" w:customStyle="1" w:styleId="ImportWordListStyleD">
    <w:name w:val="Import Word List Style D"/>
    <w:rsid w:val="00A031A9"/>
    <w:pPr>
      <w:tabs>
        <w:tab w:val="left" w:pos="720"/>
      </w:tabs>
      <w:spacing w:after="0" w:line="240" w:lineRule="auto"/>
      <w:ind w:left="720" w:firstLine="567"/>
    </w:pPr>
    <w:rPr>
      <w:rFonts w:ascii="TiAes New Roman" w:eastAsia="Times New Roman" w:hAnsi="TiAes New Roman" w:cs="TiAes New Roman"/>
      <w:kern w:val="0"/>
      <w:sz w:val="20"/>
      <w:szCs w:val="20"/>
      <w:lang w:eastAsia="es-MX"/>
      <w14:ligatures w14:val="none"/>
    </w:rPr>
  </w:style>
  <w:style w:type="paragraph" w:customStyle="1" w:styleId="Letreromargen1">
    <w:name w:val="Letrero margen1"/>
    <w:basedOn w:val="Normal"/>
    <w:next w:val="Textonormal"/>
    <w:rsid w:val="00A031A9"/>
    <w:pPr>
      <w:jc w:val="both"/>
    </w:pPr>
    <w:rPr>
      <w:rFonts w:ascii="ArAal" w:hAnsi="ArAal" w:cs="ArAal"/>
      <w:szCs w:val="20"/>
      <w:lang w:eastAsia="es-MX"/>
    </w:rPr>
  </w:style>
  <w:style w:type="paragraph" w:customStyle="1" w:styleId="Textoindependiente21">
    <w:name w:val="Texto independiente 21"/>
    <w:basedOn w:val="Normal"/>
    <w:rsid w:val="00A031A9"/>
    <w:pPr>
      <w:spacing w:after="120"/>
      <w:ind w:left="283"/>
    </w:pPr>
    <w:rPr>
      <w:rFonts w:ascii="ArAal" w:hAnsi="ArAal" w:cs="ArAal"/>
      <w:szCs w:val="20"/>
      <w:lang w:eastAsia="es-MX"/>
    </w:rPr>
  </w:style>
  <w:style w:type="paragraph" w:customStyle="1" w:styleId="Mapadeldocumento1">
    <w:name w:val="Mapa del documento1"/>
    <w:basedOn w:val="Normal"/>
    <w:rsid w:val="00A031A9"/>
    <w:pPr>
      <w:shd w:val="clear" w:color="auto" w:fill="000080"/>
    </w:pPr>
    <w:rPr>
      <w:rFonts w:ascii="TaAoma" w:hAnsi="TaAoma" w:cs="TaAoma"/>
      <w:sz w:val="20"/>
      <w:szCs w:val="20"/>
      <w:lang w:eastAsia="es-MX"/>
    </w:rPr>
  </w:style>
  <w:style w:type="paragraph" w:customStyle="1" w:styleId="Asuntodelcomentario1">
    <w:name w:val="Asunto del comentario1"/>
    <w:basedOn w:val="Textocomentario"/>
    <w:next w:val="Textocomentario"/>
    <w:rsid w:val="00A031A9"/>
    <w:pPr>
      <w:jc w:val="left"/>
    </w:pPr>
    <w:rPr>
      <w:rFonts w:ascii="TiAes New Roman" w:hAnsi="TiAes New Roman" w:cs="TiAes New Roman"/>
      <w:b/>
      <w:lang w:val="es-ES"/>
    </w:rPr>
  </w:style>
  <w:style w:type="paragraph" w:customStyle="1" w:styleId="Textosinformato1">
    <w:name w:val="Texto sin formato1"/>
    <w:basedOn w:val="Normal"/>
    <w:rsid w:val="00A031A9"/>
    <w:rPr>
      <w:rFonts w:ascii="CoAsolas" w:hAnsi="CoAsolas" w:cs="CoAsolas"/>
      <w:sz w:val="21"/>
      <w:szCs w:val="20"/>
      <w:lang w:val="es-MX" w:eastAsia="es-MX"/>
    </w:rPr>
  </w:style>
  <w:style w:type="paragraph" w:customStyle="1" w:styleId="Listanumerada3">
    <w:name w:val="Lista numerada 3"/>
    <w:basedOn w:val="Normal"/>
    <w:rsid w:val="00A031A9"/>
    <w:pPr>
      <w:tabs>
        <w:tab w:val="left" w:pos="850"/>
        <w:tab w:val="left" w:pos="1134"/>
      </w:tabs>
      <w:spacing w:after="240"/>
      <w:ind w:left="850" w:hanging="408"/>
      <w:jc w:val="both"/>
    </w:pPr>
    <w:rPr>
      <w:rFonts w:ascii="TiAes New Roman" w:hAnsi="TiAes New Roman" w:cs="TiAes New Roman"/>
      <w:sz w:val="22"/>
      <w:szCs w:val="20"/>
      <w:lang w:val="en-GB" w:eastAsia="es-MX"/>
    </w:rPr>
  </w:style>
  <w:style w:type="paragraph" w:customStyle="1" w:styleId="Listanumerada4">
    <w:name w:val="Lista numerada 4"/>
    <w:basedOn w:val="Normal"/>
    <w:rsid w:val="00A031A9"/>
    <w:pPr>
      <w:tabs>
        <w:tab w:val="left" w:pos="1191"/>
        <w:tab w:val="left" w:pos="1417"/>
      </w:tabs>
      <w:spacing w:after="240"/>
      <w:ind w:left="1191" w:hanging="341"/>
      <w:jc w:val="both"/>
    </w:pPr>
    <w:rPr>
      <w:rFonts w:ascii="TiAes New Roman" w:hAnsi="TiAes New Roman" w:cs="TiAes New Roman"/>
      <w:sz w:val="22"/>
      <w:szCs w:val="20"/>
      <w:lang w:val="en-GB" w:eastAsia="es-MX"/>
    </w:rPr>
  </w:style>
  <w:style w:type="paragraph" w:customStyle="1" w:styleId="Listanumerada5">
    <w:name w:val="Lista numerada 5"/>
    <w:basedOn w:val="Normal"/>
    <w:next w:val="Normal"/>
    <w:rsid w:val="00A031A9"/>
    <w:pPr>
      <w:tabs>
        <w:tab w:val="left" w:pos="1474"/>
        <w:tab w:val="left" w:pos="1701"/>
      </w:tabs>
      <w:spacing w:after="240"/>
      <w:ind w:left="1474" w:hanging="340"/>
      <w:jc w:val="both"/>
    </w:pPr>
    <w:rPr>
      <w:rFonts w:ascii="TiAes New Roman" w:hAnsi="TiAes New Roman" w:cs="TiAes New Roman"/>
      <w:sz w:val="22"/>
      <w:szCs w:val="20"/>
      <w:lang w:val="en-GB" w:eastAsia="es-MX"/>
    </w:rPr>
  </w:style>
  <w:style w:type="paragraph" w:customStyle="1" w:styleId="CharChar">
    <w:name w:val="Char Char"/>
    <w:basedOn w:val="Normal"/>
    <w:rsid w:val="00A031A9"/>
    <w:pPr>
      <w:spacing w:after="160" w:line="240" w:lineRule="exact"/>
    </w:pPr>
    <w:rPr>
      <w:rFonts w:ascii="TaAoma" w:hAnsi="TaAoma" w:cs="TaAoma"/>
      <w:sz w:val="20"/>
      <w:szCs w:val="20"/>
      <w:lang w:eastAsia="es-MX"/>
    </w:rPr>
  </w:style>
  <w:style w:type="paragraph" w:customStyle="1" w:styleId="p1">
    <w:name w:val="p1"/>
    <w:basedOn w:val="Normal"/>
    <w:rsid w:val="00A031A9"/>
    <w:rPr>
      <w:rFonts w:ascii="HeAvetica" w:hAnsi="HeAvetica" w:cs="HeAvetica"/>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6936</Words>
  <Characters>38151</Characters>
  <Application>Microsoft Office Word</Application>
  <DocSecurity>0</DocSecurity>
  <Lines>317</Lines>
  <Paragraphs>89</Paragraphs>
  <ScaleCrop>false</ScaleCrop>
  <Company/>
  <LinksUpToDate>false</LinksUpToDate>
  <CharactersWithSpaces>44998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2023-11-13T13:45:00Z</dcterms:created>
  <dcterms:modified xsi:type="dcterms:W3CDTF">2023-11-13T13:45:00Z</dcterms:modified>
</cp:coreProperties>
</file>